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7BA1E" w14:textId="77777777" w:rsidR="00693F48" w:rsidRDefault="00693F48">
      <w:pPr>
        <w:spacing w:before="6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943"/>
      </w:tblGrid>
      <w:tr w:rsidR="00693F48" w14:paraId="21E57012" w14:textId="77777777">
        <w:tblPrEx>
          <w:tblCellMar>
            <w:top w:w="0" w:type="dxa"/>
            <w:bottom w:w="0" w:type="dxa"/>
          </w:tblCellMar>
        </w:tblPrEx>
        <w:trPr>
          <w:trHeight w:val="1600"/>
        </w:trPr>
        <w:tc>
          <w:tcPr>
            <w:tcW w:w="0" w:type="auto"/>
            <w:shd w:val="clear" w:color="auto" w:fill="0B2A55"/>
            <w:vAlign w:val="center"/>
          </w:tcPr>
          <w:p w14:paraId="79EBE723" w14:textId="77777777" w:rsidR="00693F48" w:rsidRDefault="00693F48">
            <w:pPr>
              <w:spacing w:before="200"/>
            </w:pPr>
          </w:p>
          <w:p w14:paraId="6A0F2C8A" w14:textId="77777777" w:rsidR="00693F48" w:rsidRDefault="00000000">
            <w:pPr>
              <w:spacing w:after="40" w:line="276" w:lineRule="auto"/>
              <w:jc w:val="center"/>
            </w:pPr>
            <w:r>
              <w:rPr>
                <w:b/>
                <w:bCs/>
                <w:color w:val="FFFFFF"/>
                <w:sz w:val="56"/>
                <w:szCs w:val="56"/>
              </w:rPr>
              <w:t>TUNISIE TELECOM</w:t>
            </w:r>
          </w:p>
          <w:p w14:paraId="632C89AA" w14:textId="77777777" w:rsidR="00693F48" w:rsidRDefault="00000000">
            <w:pPr>
              <w:spacing w:after="20" w:line="276" w:lineRule="auto"/>
              <w:jc w:val="center"/>
            </w:pPr>
            <w:r>
              <w:rPr>
                <w:color w:val="BFDBFE"/>
                <w:sz w:val="28"/>
                <w:szCs w:val="28"/>
              </w:rPr>
              <w:t>Direction Centrale</w:t>
            </w:r>
          </w:p>
          <w:p w14:paraId="3EAA2F4D" w14:textId="77777777" w:rsidR="00693F48" w:rsidRDefault="00000000">
            <w:pPr>
              <w:spacing w:after="200" w:line="276" w:lineRule="auto"/>
              <w:jc w:val="center"/>
            </w:pPr>
            <w:r>
              <w:rPr>
                <w:color w:val="BFDBFE"/>
                <w:sz w:val="28"/>
                <w:szCs w:val="28"/>
              </w:rPr>
              <w:t>Zone Sud</w:t>
            </w:r>
          </w:p>
        </w:tc>
      </w:tr>
    </w:tbl>
    <w:p w14:paraId="7A0926DF" w14:textId="77777777" w:rsidR="00693F48" w:rsidRDefault="00693F48">
      <w:pPr>
        <w:spacing w:before="400"/>
      </w:pPr>
    </w:p>
    <w:p w14:paraId="4C252C07" w14:textId="77777777" w:rsidR="00693F48" w:rsidRDefault="00000000">
      <w:pPr>
        <w:spacing w:after="60" w:line="276" w:lineRule="auto"/>
        <w:jc w:val="center"/>
      </w:pPr>
      <w:r>
        <w:rPr>
          <w:b/>
          <w:bCs/>
          <w:color w:val="0B2A55"/>
          <w:sz w:val="52"/>
          <w:szCs w:val="52"/>
        </w:rPr>
        <w:t>Rapport de Suivi des Marchés RLA</w:t>
      </w:r>
    </w:p>
    <w:p w14:paraId="4916DB7D" w14:textId="77777777" w:rsidR="00693F48" w:rsidRDefault="00000000">
      <w:pPr>
        <w:spacing w:before="40" w:after="200" w:line="276" w:lineRule="auto"/>
        <w:jc w:val="center"/>
      </w:pPr>
      <w:r>
        <w:rPr>
          <w:i/>
          <w:iCs/>
          <w:color w:val="1E40AF"/>
          <w:sz w:val="32"/>
          <w:szCs w:val="32"/>
        </w:rPr>
        <w:t>Situation Actuelle &amp; Analyse Prospective</w:t>
      </w:r>
    </w:p>
    <w:tbl>
      <w:tblPr>
        <w:tblW w:w="2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77"/>
      </w:tblGrid>
      <w:tr w:rsidR="00693F48" w14:paraId="4DBE97E1" w14:textId="77777777" w:rsidTr="00CB71D7">
        <w:tblPrEx>
          <w:tblCellMar>
            <w:top w:w="0" w:type="dxa"/>
            <w:bottom w:w="0" w:type="dxa"/>
          </w:tblCellMar>
        </w:tblPrEx>
        <w:trPr>
          <w:trHeight w:val="60"/>
          <w:jc w:val="center"/>
        </w:trPr>
        <w:tc>
          <w:tcPr>
            <w:tcW w:w="0" w:type="auto"/>
            <w:shd w:val="clear" w:color="auto" w:fill="1E40AF"/>
            <w:vAlign w:val="center"/>
          </w:tcPr>
          <w:p w14:paraId="0CEF272D" w14:textId="77777777" w:rsidR="00693F48" w:rsidRDefault="00693F48">
            <w:pPr>
              <w:spacing w:line="276" w:lineRule="auto"/>
            </w:pPr>
          </w:p>
        </w:tc>
      </w:tr>
    </w:tbl>
    <w:p w14:paraId="23D564DD" w14:textId="77777777" w:rsidR="00693F48" w:rsidRDefault="00693F48">
      <w:pPr>
        <w:spacing w:before="200"/>
      </w:pPr>
    </w:p>
    <w:p w14:paraId="4C8B28C2" w14:textId="77777777" w:rsidR="00693F48" w:rsidRDefault="00000000">
      <w:pPr>
        <w:spacing w:before="60" w:after="60" w:line="276" w:lineRule="auto"/>
        <w:jc w:val="center"/>
      </w:pPr>
      <w:r>
        <w:rPr>
          <w:sz w:val="24"/>
          <w:szCs w:val="24"/>
        </w:rPr>
        <w:t xml:space="preserve">📅  </w:t>
      </w:r>
      <w:r>
        <w:rPr>
          <w:b/>
          <w:bCs/>
          <w:color w:val="0B2A55"/>
          <w:sz w:val="24"/>
          <w:szCs w:val="24"/>
        </w:rPr>
        <w:t>12/03/2026</w:t>
      </w:r>
      <w:r>
        <w:rPr>
          <w:color w:val="475569"/>
          <w:sz w:val="24"/>
          <w:szCs w:val="24"/>
        </w:rPr>
        <w:t xml:space="preserve">      📊  Données au </w:t>
      </w:r>
      <w:r>
        <w:rPr>
          <w:b/>
          <w:bCs/>
          <w:color w:val="0B2A55"/>
          <w:sz w:val="24"/>
          <w:szCs w:val="24"/>
        </w:rPr>
        <w:t>28/02/2026</w:t>
      </w:r>
    </w:p>
    <w:p w14:paraId="11A77658" w14:textId="77777777" w:rsidR="00693F48" w:rsidRDefault="00000000">
      <w:pPr>
        <w:spacing w:before="60" w:after="60" w:line="276" w:lineRule="auto"/>
        <w:jc w:val="center"/>
      </w:pPr>
      <w:r>
        <w:rPr>
          <w:sz w:val="24"/>
          <w:szCs w:val="24"/>
        </w:rPr>
        <w:t xml:space="preserve">📋  </w:t>
      </w:r>
      <w:r>
        <w:rPr>
          <w:b/>
          <w:bCs/>
          <w:color w:val="0B2A55"/>
          <w:sz w:val="24"/>
          <w:szCs w:val="24"/>
        </w:rPr>
        <w:t>55 marchés</w:t>
      </w:r>
      <w:r>
        <w:rPr>
          <w:color w:val="475569"/>
          <w:sz w:val="24"/>
          <w:szCs w:val="24"/>
        </w:rPr>
        <w:t xml:space="preserve">      💰  Budget total : </w:t>
      </w:r>
      <w:r>
        <w:rPr>
          <w:b/>
          <w:bCs/>
          <w:color w:val="0B2A55"/>
          <w:sz w:val="24"/>
          <w:szCs w:val="24"/>
        </w:rPr>
        <w:t>17,3 MDT</w:t>
      </w:r>
    </w:p>
    <w:p w14:paraId="6073B59B" w14:textId="77777777" w:rsidR="00693F48" w:rsidRDefault="00693F48">
      <w:pPr>
        <w:spacing w:before="600"/>
      </w:pPr>
    </w:p>
    <w:p w14:paraId="520AD885" w14:textId="77777777" w:rsidR="00693F48" w:rsidRDefault="00000000">
      <w:pPr>
        <w:spacing w:before="60" w:after="60" w:line="276" w:lineRule="auto"/>
        <w:jc w:val="center"/>
      </w:pPr>
      <w:r>
        <w:rPr>
          <w:b/>
          <w:bCs/>
          <w:color w:val="0B2A55"/>
          <w:sz w:val="28"/>
          <w:szCs w:val="28"/>
        </w:rPr>
        <w:t>Nabil Derouiche</w:t>
      </w:r>
    </w:p>
    <w:p w14:paraId="05213EA9" w14:textId="77777777" w:rsidR="00693F48" w:rsidRDefault="00000000">
      <w:pPr>
        <w:spacing w:before="20" w:after="60" w:line="276" w:lineRule="auto"/>
        <w:jc w:val="center"/>
      </w:pPr>
      <w:r>
        <w:rPr>
          <w:color w:val="475569"/>
        </w:rPr>
        <w:t>Responsable Achats Zone Sud</w:t>
      </w:r>
    </w:p>
    <w:p w14:paraId="676D92CA" w14:textId="77777777" w:rsidR="00693F48" w:rsidRDefault="00000000">
      <w:pPr>
        <w:spacing w:before="20" w:after="60" w:line="276" w:lineRule="auto"/>
        <w:jc w:val="center"/>
      </w:pPr>
      <w:r>
        <w:rPr>
          <w:i/>
          <w:iCs/>
          <w:color w:val="94A3B8"/>
          <w:sz w:val="20"/>
          <w:szCs w:val="20"/>
        </w:rPr>
        <w:t>Tunisie Telecom</w:t>
      </w:r>
    </w:p>
    <w:p w14:paraId="71A52E77" w14:textId="77777777" w:rsidR="00693F48" w:rsidRDefault="00693F48">
      <w:pPr>
        <w:sectPr w:rsidR="00693F48">
          <w:pgSz w:w="16833" w:h="11908"/>
          <w:pgMar w:top="720" w:right="1440" w:bottom="720" w:left="1440" w:header="708" w:footer="708" w:gutter="0"/>
          <w:cols w:space="720"/>
          <w:docGrid w:linePitch="360"/>
        </w:sectPr>
      </w:pPr>
    </w:p>
    <w:p w14:paraId="68F47853" w14:textId="77777777" w:rsidR="00693F48" w:rsidRDefault="00000000">
      <w:pPr>
        <w:pageBreakBefore/>
        <w:spacing w:before="200" w:after="200" w:line="276" w:lineRule="auto"/>
      </w:pPr>
      <w:r>
        <w:rPr>
          <w:b/>
          <w:bCs/>
          <w:color w:val="0B2A55"/>
          <w:sz w:val="44"/>
          <w:szCs w:val="44"/>
        </w:rPr>
        <w:lastRenderedPageBreak/>
        <w:t>Table des Matières</w:t>
      </w:r>
    </w:p>
    <w:sdt>
      <w:sdtPr>
        <w:alias w:val="Sommaire"/>
        <w:id w:val="-1091926828"/>
      </w:sdtPr>
      <w:sdtContent>
        <w:p w14:paraId="05B8F3FA" w14:textId="77777777" w:rsidR="00CB71D7" w:rsidRDefault="00000000">
          <w:pPr>
            <w:pStyle w:val="TM1"/>
            <w:tabs>
              <w:tab w:val="right" w:leader="dot" w:pos="15097"/>
            </w:tabs>
            <w:rPr>
              <w:noProof/>
            </w:rPr>
          </w:pPr>
          <w:r>
            <w:fldChar w:fldCharType="begin"/>
          </w:r>
          <w:r>
            <w:instrText>TOC \h \o "1-3"</w:instrText>
          </w:r>
          <w:r>
            <w:fldChar w:fldCharType="separate"/>
          </w:r>
          <w:hyperlink w:anchor="_Toc224256769" w:history="1">
            <w:r w:rsidR="00CB71D7" w:rsidRPr="00C3346D">
              <w:rPr>
                <w:rStyle w:val="Lienhypertexte"/>
                <w:noProof/>
              </w:rPr>
              <w:t>Sommaire Exécutif</w:t>
            </w:r>
            <w:r w:rsidR="00CB71D7">
              <w:rPr>
                <w:noProof/>
              </w:rPr>
              <w:tab/>
            </w:r>
            <w:r w:rsidR="00CB71D7">
              <w:rPr>
                <w:noProof/>
              </w:rPr>
              <w:fldChar w:fldCharType="begin"/>
            </w:r>
            <w:r w:rsidR="00CB71D7">
              <w:rPr>
                <w:noProof/>
              </w:rPr>
              <w:instrText xml:space="preserve"> PAGEREF _Toc224256769 \h </w:instrText>
            </w:r>
            <w:r w:rsidR="00CB71D7">
              <w:rPr>
                <w:noProof/>
              </w:rPr>
            </w:r>
            <w:r w:rsidR="00CB71D7">
              <w:rPr>
                <w:noProof/>
              </w:rPr>
              <w:fldChar w:fldCharType="separate"/>
            </w:r>
            <w:r w:rsidR="00CB71D7">
              <w:rPr>
                <w:noProof/>
              </w:rPr>
              <w:t>4</w:t>
            </w:r>
            <w:r w:rsidR="00CB71D7">
              <w:rPr>
                <w:noProof/>
              </w:rPr>
              <w:fldChar w:fldCharType="end"/>
            </w:r>
          </w:hyperlink>
        </w:p>
        <w:p w14:paraId="23747FE9" w14:textId="77777777" w:rsidR="00CB71D7" w:rsidRDefault="00CB71D7">
          <w:pPr>
            <w:pStyle w:val="TM1"/>
            <w:tabs>
              <w:tab w:val="right" w:leader="dot" w:pos="15097"/>
            </w:tabs>
            <w:rPr>
              <w:noProof/>
            </w:rPr>
          </w:pPr>
          <w:hyperlink w:anchor="_Toc224256770" w:history="1">
            <w:r w:rsidRPr="00C3346D">
              <w:rPr>
                <w:rStyle w:val="Lienhypertexte"/>
                <w:noProof/>
              </w:rPr>
              <w:t>Synthèse des Indicateurs</w:t>
            </w:r>
            <w:r>
              <w:rPr>
                <w:noProof/>
              </w:rPr>
              <w:tab/>
            </w:r>
            <w:r>
              <w:rPr>
                <w:noProof/>
              </w:rPr>
              <w:fldChar w:fldCharType="begin"/>
            </w:r>
            <w:r>
              <w:rPr>
                <w:noProof/>
              </w:rPr>
              <w:instrText xml:space="preserve"> PAGEREF _Toc224256770 \h </w:instrText>
            </w:r>
            <w:r>
              <w:rPr>
                <w:noProof/>
              </w:rPr>
            </w:r>
            <w:r>
              <w:rPr>
                <w:noProof/>
              </w:rPr>
              <w:fldChar w:fldCharType="separate"/>
            </w:r>
            <w:r>
              <w:rPr>
                <w:noProof/>
              </w:rPr>
              <w:t>4</w:t>
            </w:r>
            <w:r>
              <w:rPr>
                <w:noProof/>
              </w:rPr>
              <w:fldChar w:fldCharType="end"/>
            </w:r>
          </w:hyperlink>
        </w:p>
        <w:p w14:paraId="475BC910" w14:textId="77777777" w:rsidR="00CB71D7" w:rsidRDefault="00CB71D7">
          <w:pPr>
            <w:pStyle w:val="TM1"/>
            <w:tabs>
              <w:tab w:val="right" w:leader="dot" w:pos="15097"/>
            </w:tabs>
            <w:rPr>
              <w:noProof/>
            </w:rPr>
          </w:pPr>
          <w:hyperlink w:anchor="_Toc224256771" w:history="1">
            <w:r w:rsidRPr="00C3346D">
              <w:rPr>
                <w:rStyle w:val="Lienhypertexte"/>
                <w:noProof/>
              </w:rPr>
              <w:t>Alertes</w:t>
            </w:r>
            <w:r>
              <w:rPr>
                <w:noProof/>
              </w:rPr>
              <w:tab/>
            </w:r>
            <w:r>
              <w:rPr>
                <w:noProof/>
              </w:rPr>
              <w:fldChar w:fldCharType="begin"/>
            </w:r>
            <w:r>
              <w:rPr>
                <w:noProof/>
              </w:rPr>
              <w:instrText xml:space="preserve"> PAGEREF _Toc224256771 \h </w:instrText>
            </w:r>
            <w:r>
              <w:rPr>
                <w:noProof/>
              </w:rPr>
            </w:r>
            <w:r>
              <w:rPr>
                <w:noProof/>
              </w:rPr>
              <w:fldChar w:fldCharType="separate"/>
            </w:r>
            <w:r>
              <w:rPr>
                <w:noProof/>
              </w:rPr>
              <w:t>5</w:t>
            </w:r>
            <w:r>
              <w:rPr>
                <w:noProof/>
              </w:rPr>
              <w:fldChar w:fldCharType="end"/>
            </w:r>
          </w:hyperlink>
        </w:p>
        <w:p w14:paraId="273D463A" w14:textId="77777777" w:rsidR="00CB71D7" w:rsidRDefault="00CB71D7">
          <w:pPr>
            <w:pStyle w:val="TM1"/>
            <w:tabs>
              <w:tab w:val="right" w:leader="dot" w:pos="15097"/>
            </w:tabs>
            <w:rPr>
              <w:noProof/>
            </w:rPr>
          </w:pPr>
          <w:hyperlink w:anchor="_Toc224256772" w:history="1">
            <w:r w:rsidRPr="00C3346D">
              <w:rPr>
                <w:rStyle w:val="Lienhypertexte"/>
                <w:noProof/>
              </w:rPr>
              <w:t>Modernisation</w:t>
            </w:r>
            <w:r>
              <w:rPr>
                <w:noProof/>
              </w:rPr>
              <w:tab/>
            </w:r>
            <w:r>
              <w:rPr>
                <w:noProof/>
              </w:rPr>
              <w:fldChar w:fldCharType="begin"/>
            </w:r>
            <w:r>
              <w:rPr>
                <w:noProof/>
              </w:rPr>
              <w:instrText xml:space="preserve"> PAGEREF _Toc224256772 \h </w:instrText>
            </w:r>
            <w:r>
              <w:rPr>
                <w:noProof/>
              </w:rPr>
            </w:r>
            <w:r>
              <w:rPr>
                <w:noProof/>
              </w:rPr>
              <w:fldChar w:fldCharType="separate"/>
            </w:r>
            <w:r>
              <w:rPr>
                <w:noProof/>
              </w:rPr>
              <w:t>6</w:t>
            </w:r>
            <w:r>
              <w:rPr>
                <w:noProof/>
              </w:rPr>
              <w:fldChar w:fldCharType="end"/>
            </w:r>
          </w:hyperlink>
        </w:p>
        <w:p w14:paraId="74BBE99F" w14:textId="77777777" w:rsidR="00CB71D7" w:rsidRDefault="00CB71D7">
          <w:pPr>
            <w:pStyle w:val="TM2"/>
            <w:tabs>
              <w:tab w:val="right" w:leader="dot" w:pos="15097"/>
            </w:tabs>
            <w:rPr>
              <w:noProof/>
            </w:rPr>
          </w:pPr>
          <w:hyperlink w:anchor="_Toc224256773" w:history="1">
            <w:r w:rsidRPr="00C3346D">
              <w:rPr>
                <w:rStyle w:val="Lienhypertexte"/>
                <w:rFonts w:ascii="Apple Color Emoji" w:hAnsi="Apple Color Emoji" w:cs="Apple Color Emoji"/>
                <w:noProof/>
              </w:rPr>
              <w:t>⚡</w:t>
            </w:r>
            <w:r w:rsidRPr="00C3346D">
              <w:rPr>
                <w:rStyle w:val="Lienhypertexte"/>
                <w:noProof/>
              </w:rPr>
              <w:t xml:space="preserve"> Marchés Modernisation ≥ 50%</w:t>
            </w:r>
            <w:r>
              <w:rPr>
                <w:noProof/>
              </w:rPr>
              <w:tab/>
            </w:r>
            <w:r>
              <w:rPr>
                <w:noProof/>
              </w:rPr>
              <w:fldChar w:fldCharType="begin"/>
            </w:r>
            <w:r>
              <w:rPr>
                <w:noProof/>
              </w:rPr>
              <w:instrText xml:space="preserve"> PAGEREF _Toc224256773 \h </w:instrText>
            </w:r>
            <w:r>
              <w:rPr>
                <w:noProof/>
              </w:rPr>
            </w:r>
            <w:r>
              <w:rPr>
                <w:noProof/>
              </w:rPr>
              <w:fldChar w:fldCharType="separate"/>
            </w:r>
            <w:r>
              <w:rPr>
                <w:noProof/>
              </w:rPr>
              <w:t>6</w:t>
            </w:r>
            <w:r>
              <w:rPr>
                <w:noProof/>
              </w:rPr>
              <w:fldChar w:fldCharType="end"/>
            </w:r>
          </w:hyperlink>
        </w:p>
        <w:p w14:paraId="67FE6EB2" w14:textId="77777777" w:rsidR="00CB71D7" w:rsidRDefault="00CB71D7">
          <w:pPr>
            <w:pStyle w:val="TM2"/>
            <w:tabs>
              <w:tab w:val="right" w:leader="dot" w:pos="15097"/>
            </w:tabs>
            <w:rPr>
              <w:noProof/>
            </w:rPr>
          </w:pPr>
          <w:hyperlink w:anchor="_Toc224256774" w:history="1">
            <w:r w:rsidRPr="00C3346D">
              <w:rPr>
                <w:rStyle w:val="Lienhypertexte"/>
                <w:rFonts w:ascii="Apple Color Emoji" w:hAnsi="Apple Color Emoji" w:cs="Apple Color Emoji"/>
                <w:noProof/>
              </w:rPr>
              <w:t>🔴</w:t>
            </w:r>
            <w:r w:rsidRPr="00C3346D">
              <w:rPr>
                <w:rStyle w:val="Lienhypertexte"/>
                <w:noProof/>
              </w:rPr>
              <w:t xml:space="preserve"> Régions sans marché Modernisation actif</w:t>
            </w:r>
            <w:r>
              <w:rPr>
                <w:noProof/>
              </w:rPr>
              <w:tab/>
            </w:r>
            <w:r>
              <w:rPr>
                <w:noProof/>
              </w:rPr>
              <w:fldChar w:fldCharType="begin"/>
            </w:r>
            <w:r>
              <w:rPr>
                <w:noProof/>
              </w:rPr>
              <w:instrText xml:space="preserve"> PAGEREF _Toc224256774 \h </w:instrText>
            </w:r>
            <w:r>
              <w:rPr>
                <w:noProof/>
              </w:rPr>
            </w:r>
            <w:r>
              <w:rPr>
                <w:noProof/>
              </w:rPr>
              <w:fldChar w:fldCharType="separate"/>
            </w:r>
            <w:r>
              <w:rPr>
                <w:noProof/>
              </w:rPr>
              <w:t>6</w:t>
            </w:r>
            <w:r>
              <w:rPr>
                <w:noProof/>
              </w:rPr>
              <w:fldChar w:fldCharType="end"/>
            </w:r>
          </w:hyperlink>
        </w:p>
        <w:p w14:paraId="26E99F46" w14:textId="77777777" w:rsidR="00CB71D7" w:rsidRDefault="00CB71D7">
          <w:pPr>
            <w:pStyle w:val="TM1"/>
            <w:tabs>
              <w:tab w:val="right" w:leader="dot" w:pos="15097"/>
            </w:tabs>
            <w:rPr>
              <w:noProof/>
            </w:rPr>
          </w:pPr>
          <w:hyperlink w:anchor="_Toc224256775" w:history="1">
            <w:r w:rsidRPr="00C3346D">
              <w:rPr>
                <w:rStyle w:val="Lienhypertexte"/>
                <w:noProof/>
              </w:rPr>
              <w:t>Synthèse par Région</w:t>
            </w:r>
            <w:r>
              <w:rPr>
                <w:noProof/>
              </w:rPr>
              <w:tab/>
            </w:r>
            <w:r>
              <w:rPr>
                <w:noProof/>
              </w:rPr>
              <w:fldChar w:fldCharType="begin"/>
            </w:r>
            <w:r>
              <w:rPr>
                <w:noProof/>
              </w:rPr>
              <w:instrText xml:space="preserve"> PAGEREF _Toc224256775 \h </w:instrText>
            </w:r>
            <w:r>
              <w:rPr>
                <w:noProof/>
              </w:rPr>
            </w:r>
            <w:r>
              <w:rPr>
                <w:noProof/>
              </w:rPr>
              <w:fldChar w:fldCharType="separate"/>
            </w:r>
            <w:r>
              <w:rPr>
                <w:noProof/>
              </w:rPr>
              <w:t>7</w:t>
            </w:r>
            <w:r>
              <w:rPr>
                <w:noProof/>
              </w:rPr>
              <w:fldChar w:fldCharType="end"/>
            </w:r>
          </w:hyperlink>
        </w:p>
        <w:p w14:paraId="6B8FF687" w14:textId="77777777" w:rsidR="00CB71D7" w:rsidRDefault="00CB71D7">
          <w:pPr>
            <w:pStyle w:val="TM1"/>
            <w:tabs>
              <w:tab w:val="right" w:leader="dot" w:pos="15097"/>
            </w:tabs>
            <w:rPr>
              <w:noProof/>
            </w:rPr>
          </w:pPr>
          <w:hyperlink w:anchor="_Toc224256776" w:history="1">
            <w:r w:rsidRPr="00C3346D">
              <w:rPr>
                <w:rStyle w:val="Lienhypertexte"/>
                <w:rFonts w:ascii="Apple Color Emoji" w:hAnsi="Apple Color Emoji" w:cs="Apple Color Emoji"/>
                <w:noProof/>
              </w:rPr>
              <w:t>📍</w:t>
            </w:r>
            <w:r w:rsidRPr="00C3346D">
              <w:rPr>
                <w:rStyle w:val="Lienhypertexte"/>
                <w:noProof/>
              </w:rPr>
              <w:t xml:space="preserve"> Gabes</w:t>
            </w:r>
            <w:r>
              <w:rPr>
                <w:noProof/>
              </w:rPr>
              <w:tab/>
            </w:r>
            <w:r>
              <w:rPr>
                <w:noProof/>
              </w:rPr>
              <w:fldChar w:fldCharType="begin"/>
            </w:r>
            <w:r>
              <w:rPr>
                <w:noProof/>
              </w:rPr>
              <w:instrText xml:space="preserve"> PAGEREF _Toc224256776 \h </w:instrText>
            </w:r>
            <w:r>
              <w:rPr>
                <w:noProof/>
              </w:rPr>
            </w:r>
            <w:r>
              <w:rPr>
                <w:noProof/>
              </w:rPr>
              <w:fldChar w:fldCharType="separate"/>
            </w:r>
            <w:r>
              <w:rPr>
                <w:noProof/>
              </w:rPr>
              <w:t>8</w:t>
            </w:r>
            <w:r>
              <w:rPr>
                <w:noProof/>
              </w:rPr>
              <w:fldChar w:fldCharType="end"/>
            </w:r>
          </w:hyperlink>
        </w:p>
        <w:p w14:paraId="0CF1786E" w14:textId="77777777" w:rsidR="00CB71D7" w:rsidRDefault="00CB71D7">
          <w:pPr>
            <w:pStyle w:val="TM2"/>
            <w:tabs>
              <w:tab w:val="right" w:leader="dot" w:pos="15097"/>
            </w:tabs>
            <w:rPr>
              <w:noProof/>
            </w:rPr>
          </w:pPr>
          <w:hyperlink w:anchor="_Toc224256777" w:history="1">
            <w:r w:rsidRPr="00C3346D">
              <w:rPr>
                <w:rStyle w:val="Lienhypertexte"/>
                <w:rFonts w:ascii="Apple Color Emoji" w:hAnsi="Apple Color Emoji" w:cs="Apple Color Emoji"/>
                <w:noProof/>
              </w:rPr>
              <w:t>✅</w:t>
            </w:r>
            <w:r w:rsidRPr="00C3346D">
              <w:rPr>
                <w:rStyle w:val="Lienhypertexte"/>
                <w:noProof/>
              </w:rPr>
              <w:t xml:space="preserve"> Marchés en service</w:t>
            </w:r>
            <w:r>
              <w:rPr>
                <w:noProof/>
              </w:rPr>
              <w:tab/>
            </w:r>
            <w:r>
              <w:rPr>
                <w:noProof/>
              </w:rPr>
              <w:fldChar w:fldCharType="begin"/>
            </w:r>
            <w:r>
              <w:rPr>
                <w:noProof/>
              </w:rPr>
              <w:instrText xml:space="preserve"> PAGEREF _Toc224256777 \h </w:instrText>
            </w:r>
            <w:r>
              <w:rPr>
                <w:noProof/>
              </w:rPr>
            </w:r>
            <w:r>
              <w:rPr>
                <w:noProof/>
              </w:rPr>
              <w:fldChar w:fldCharType="separate"/>
            </w:r>
            <w:r>
              <w:rPr>
                <w:noProof/>
              </w:rPr>
              <w:t>8</w:t>
            </w:r>
            <w:r>
              <w:rPr>
                <w:noProof/>
              </w:rPr>
              <w:fldChar w:fldCharType="end"/>
            </w:r>
          </w:hyperlink>
        </w:p>
        <w:p w14:paraId="26A5D048" w14:textId="77777777" w:rsidR="00CB71D7" w:rsidRDefault="00CB71D7">
          <w:pPr>
            <w:pStyle w:val="TM1"/>
            <w:tabs>
              <w:tab w:val="right" w:leader="dot" w:pos="15097"/>
            </w:tabs>
            <w:rPr>
              <w:noProof/>
            </w:rPr>
          </w:pPr>
          <w:hyperlink w:anchor="_Toc224256778" w:history="1">
            <w:r w:rsidRPr="00C3346D">
              <w:rPr>
                <w:rStyle w:val="Lienhypertexte"/>
                <w:rFonts w:ascii="Apple Color Emoji" w:hAnsi="Apple Color Emoji" w:cs="Apple Color Emoji"/>
                <w:noProof/>
              </w:rPr>
              <w:t>📍</w:t>
            </w:r>
            <w:r w:rsidRPr="00C3346D">
              <w:rPr>
                <w:rStyle w:val="Lienhypertexte"/>
                <w:noProof/>
              </w:rPr>
              <w:t xml:space="preserve"> Gafsa</w:t>
            </w:r>
            <w:r>
              <w:rPr>
                <w:noProof/>
              </w:rPr>
              <w:tab/>
            </w:r>
            <w:r>
              <w:rPr>
                <w:noProof/>
              </w:rPr>
              <w:fldChar w:fldCharType="begin"/>
            </w:r>
            <w:r>
              <w:rPr>
                <w:noProof/>
              </w:rPr>
              <w:instrText xml:space="preserve"> PAGEREF _Toc224256778 \h </w:instrText>
            </w:r>
            <w:r>
              <w:rPr>
                <w:noProof/>
              </w:rPr>
            </w:r>
            <w:r>
              <w:rPr>
                <w:noProof/>
              </w:rPr>
              <w:fldChar w:fldCharType="separate"/>
            </w:r>
            <w:r>
              <w:rPr>
                <w:noProof/>
              </w:rPr>
              <w:t>9</w:t>
            </w:r>
            <w:r>
              <w:rPr>
                <w:noProof/>
              </w:rPr>
              <w:fldChar w:fldCharType="end"/>
            </w:r>
          </w:hyperlink>
        </w:p>
        <w:p w14:paraId="42341619" w14:textId="77777777" w:rsidR="00CB71D7" w:rsidRDefault="00CB71D7">
          <w:pPr>
            <w:pStyle w:val="TM2"/>
            <w:tabs>
              <w:tab w:val="right" w:leader="dot" w:pos="15097"/>
            </w:tabs>
            <w:rPr>
              <w:noProof/>
            </w:rPr>
          </w:pPr>
          <w:hyperlink w:anchor="_Toc224256779" w:history="1">
            <w:r w:rsidRPr="00C3346D">
              <w:rPr>
                <w:rStyle w:val="Lienhypertexte"/>
                <w:rFonts w:ascii="Apple Color Emoji" w:hAnsi="Apple Color Emoji" w:cs="Apple Color Emoji"/>
                <w:noProof/>
              </w:rPr>
              <w:t>✅</w:t>
            </w:r>
            <w:r w:rsidRPr="00C3346D">
              <w:rPr>
                <w:rStyle w:val="Lienhypertexte"/>
                <w:noProof/>
              </w:rPr>
              <w:t xml:space="preserve"> Marchés en service</w:t>
            </w:r>
            <w:r>
              <w:rPr>
                <w:noProof/>
              </w:rPr>
              <w:tab/>
            </w:r>
            <w:r>
              <w:rPr>
                <w:noProof/>
              </w:rPr>
              <w:fldChar w:fldCharType="begin"/>
            </w:r>
            <w:r>
              <w:rPr>
                <w:noProof/>
              </w:rPr>
              <w:instrText xml:space="preserve"> PAGEREF _Toc224256779 \h </w:instrText>
            </w:r>
            <w:r>
              <w:rPr>
                <w:noProof/>
              </w:rPr>
            </w:r>
            <w:r>
              <w:rPr>
                <w:noProof/>
              </w:rPr>
              <w:fldChar w:fldCharType="separate"/>
            </w:r>
            <w:r>
              <w:rPr>
                <w:noProof/>
              </w:rPr>
              <w:t>9</w:t>
            </w:r>
            <w:r>
              <w:rPr>
                <w:noProof/>
              </w:rPr>
              <w:fldChar w:fldCharType="end"/>
            </w:r>
          </w:hyperlink>
        </w:p>
        <w:p w14:paraId="6340A2E8" w14:textId="77777777" w:rsidR="00CB71D7" w:rsidRDefault="00CB71D7">
          <w:pPr>
            <w:pStyle w:val="TM2"/>
            <w:tabs>
              <w:tab w:val="right" w:leader="dot" w:pos="15097"/>
            </w:tabs>
            <w:rPr>
              <w:noProof/>
            </w:rPr>
          </w:pPr>
          <w:hyperlink w:anchor="_Toc224256780" w:history="1">
            <w:r w:rsidRPr="00C3346D">
              <w:rPr>
                <w:rStyle w:val="Lienhypertexte"/>
                <w:rFonts w:ascii="Apple Color Emoji" w:hAnsi="Apple Color Emoji" w:cs="Apple Color Emoji"/>
                <w:noProof/>
              </w:rPr>
              <w:t>⏳</w:t>
            </w:r>
            <w:r w:rsidRPr="00C3346D">
              <w:rPr>
                <w:rStyle w:val="Lienhypertexte"/>
                <w:noProof/>
              </w:rPr>
              <w:t xml:space="preserve"> Marchés en cours</w:t>
            </w:r>
            <w:r>
              <w:rPr>
                <w:noProof/>
              </w:rPr>
              <w:tab/>
            </w:r>
            <w:r>
              <w:rPr>
                <w:noProof/>
              </w:rPr>
              <w:fldChar w:fldCharType="begin"/>
            </w:r>
            <w:r>
              <w:rPr>
                <w:noProof/>
              </w:rPr>
              <w:instrText xml:space="preserve"> PAGEREF _Toc224256780 \h </w:instrText>
            </w:r>
            <w:r>
              <w:rPr>
                <w:noProof/>
              </w:rPr>
            </w:r>
            <w:r>
              <w:rPr>
                <w:noProof/>
              </w:rPr>
              <w:fldChar w:fldCharType="separate"/>
            </w:r>
            <w:r>
              <w:rPr>
                <w:noProof/>
              </w:rPr>
              <w:t>9</w:t>
            </w:r>
            <w:r>
              <w:rPr>
                <w:noProof/>
              </w:rPr>
              <w:fldChar w:fldCharType="end"/>
            </w:r>
          </w:hyperlink>
        </w:p>
        <w:p w14:paraId="41B698B7" w14:textId="77777777" w:rsidR="00CB71D7" w:rsidRDefault="00CB71D7">
          <w:pPr>
            <w:pStyle w:val="TM1"/>
            <w:tabs>
              <w:tab w:val="right" w:leader="dot" w:pos="15097"/>
            </w:tabs>
            <w:rPr>
              <w:noProof/>
            </w:rPr>
          </w:pPr>
          <w:hyperlink w:anchor="_Toc224256781" w:history="1">
            <w:r w:rsidRPr="00C3346D">
              <w:rPr>
                <w:rStyle w:val="Lienhypertexte"/>
                <w:rFonts w:ascii="Apple Color Emoji" w:hAnsi="Apple Color Emoji" w:cs="Apple Color Emoji"/>
                <w:noProof/>
              </w:rPr>
              <w:t>📍</w:t>
            </w:r>
            <w:r w:rsidRPr="00C3346D">
              <w:rPr>
                <w:rStyle w:val="Lienhypertexte"/>
                <w:noProof/>
              </w:rPr>
              <w:t xml:space="preserve"> Kebili</w:t>
            </w:r>
            <w:r>
              <w:rPr>
                <w:noProof/>
              </w:rPr>
              <w:tab/>
            </w:r>
            <w:r>
              <w:rPr>
                <w:noProof/>
              </w:rPr>
              <w:fldChar w:fldCharType="begin"/>
            </w:r>
            <w:r>
              <w:rPr>
                <w:noProof/>
              </w:rPr>
              <w:instrText xml:space="preserve"> PAGEREF _Toc224256781 \h </w:instrText>
            </w:r>
            <w:r>
              <w:rPr>
                <w:noProof/>
              </w:rPr>
            </w:r>
            <w:r>
              <w:rPr>
                <w:noProof/>
              </w:rPr>
              <w:fldChar w:fldCharType="separate"/>
            </w:r>
            <w:r>
              <w:rPr>
                <w:noProof/>
              </w:rPr>
              <w:t>10</w:t>
            </w:r>
            <w:r>
              <w:rPr>
                <w:noProof/>
              </w:rPr>
              <w:fldChar w:fldCharType="end"/>
            </w:r>
          </w:hyperlink>
        </w:p>
        <w:p w14:paraId="150D76AE" w14:textId="77777777" w:rsidR="00CB71D7" w:rsidRDefault="00CB71D7">
          <w:pPr>
            <w:pStyle w:val="TM2"/>
            <w:tabs>
              <w:tab w:val="right" w:leader="dot" w:pos="15097"/>
            </w:tabs>
            <w:rPr>
              <w:noProof/>
            </w:rPr>
          </w:pPr>
          <w:hyperlink w:anchor="_Toc224256782" w:history="1">
            <w:r w:rsidRPr="00C3346D">
              <w:rPr>
                <w:rStyle w:val="Lienhypertexte"/>
                <w:rFonts w:ascii="Apple Color Emoji" w:hAnsi="Apple Color Emoji" w:cs="Apple Color Emoji"/>
                <w:noProof/>
              </w:rPr>
              <w:t>✅</w:t>
            </w:r>
            <w:r w:rsidRPr="00C3346D">
              <w:rPr>
                <w:rStyle w:val="Lienhypertexte"/>
                <w:noProof/>
              </w:rPr>
              <w:t xml:space="preserve"> Marchés en service</w:t>
            </w:r>
            <w:r>
              <w:rPr>
                <w:noProof/>
              </w:rPr>
              <w:tab/>
            </w:r>
            <w:r>
              <w:rPr>
                <w:noProof/>
              </w:rPr>
              <w:fldChar w:fldCharType="begin"/>
            </w:r>
            <w:r>
              <w:rPr>
                <w:noProof/>
              </w:rPr>
              <w:instrText xml:space="preserve"> PAGEREF _Toc224256782 \h </w:instrText>
            </w:r>
            <w:r>
              <w:rPr>
                <w:noProof/>
              </w:rPr>
            </w:r>
            <w:r>
              <w:rPr>
                <w:noProof/>
              </w:rPr>
              <w:fldChar w:fldCharType="separate"/>
            </w:r>
            <w:r>
              <w:rPr>
                <w:noProof/>
              </w:rPr>
              <w:t>10</w:t>
            </w:r>
            <w:r>
              <w:rPr>
                <w:noProof/>
              </w:rPr>
              <w:fldChar w:fldCharType="end"/>
            </w:r>
          </w:hyperlink>
        </w:p>
        <w:p w14:paraId="408EAEA7" w14:textId="77777777" w:rsidR="00CB71D7" w:rsidRDefault="00CB71D7">
          <w:pPr>
            <w:pStyle w:val="TM2"/>
            <w:tabs>
              <w:tab w:val="right" w:leader="dot" w:pos="15097"/>
            </w:tabs>
            <w:rPr>
              <w:noProof/>
            </w:rPr>
          </w:pPr>
          <w:hyperlink w:anchor="_Toc224256783" w:history="1">
            <w:r w:rsidRPr="00C3346D">
              <w:rPr>
                <w:rStyle w:val="Lienhypertexte"/>
                <w:rFonts w:ascii="Apple Color Emoji" w:hAnsi="Apple Color Emoji" w:cs="Apple Color Emoji"/>
                <w:noProof/>
              </w:rPr>
              <w:t>⏳</w:t>
            </w:r>
            <w:r w:rsidRPr="00C3346D">
              <w:rPr>
                <w:rStyle w:val="Lienhypertexte"/>
                <w:noProof/>
              </w:rPr>
              <w:t xml:space="preserve"> Marchés en cours</w:t>
            </w:r>
            <w:r>
              <w:rPr>
                <w:noProof/>
              </w:rPr>
              <w:tab/>
            </w:r>
            <w:r>
              <w:rPr>
                <w:noProof/>
              </w:rPr>
              <w:fldChar w:fldCharType="begin"/>
            </w:r>
            <w:r>
              <w:rPr>
                <w:noProof/>
              </w:rPr>
              <w:instrText xml:space="preserve"> PAGEREF _Toc224256783 \h </w:instrText>
            </w:r>
            <w:r>
              <w:rPr>
                <w:noProof/>
              </w:rPr>
            </w:r>
            <w:r>
              <w:rPr>
                <w:noProof/>
              </w:rPr>
              <w:fldChar w:fldCharType="separate"/>
            </w:r>
            <w:r>
              <w:rPr>
                <w:noProof/>
              </w:rPr>
              <w:t>10</w:t>
            </w:r>
            <w:r>
              <w:rPr>
                <w:noProof/>
              </w:rPr>
              <w:fldChar w:fldCharType="end"/>
            </w:r>
          </w:hyperlink>
        </w:p>
        <w:p w14:paraId="3CCF1469" w14:textId="77777777" w:rsidR="00CB71D7" w:rsidRDefault="00CB71D7">
          <w:pPr>
            <w:pStyle w:val="TM1"/>
            <w:tabs>
              <w:tab w:val="right" w:leader="dot" w:pos="15097"/>
            </w:tabs>
            <w:rPr>
              <w:noProof/>
            </w:rPr>
          </w:pPr>
          <w:hyperlink w:anchor="_Toc224256784" w:history="1">
            <w:r w:rsidRPr="00C3346D">
              <w:rPr>
                <w:rStyle w:val="Lienhypertexte"/>
                <w:rFonts w:ascii="Apple Color Emoji" w:hAnsi="Apple Color Emoji" w:cs="Apple Color Emoji"/>
                <w:noProof/>
              </w:rPr>
              <w:t>📍</w:t>
            </w:r>
            <w:r w:rsidRPr="00C3346D">
              <w:rPr>
                <w:rStyle w:val="Lienhypertexte"/>
                <w:noProof/>
              </w:rPr>
              <w:t xml:space="preserve"> Medenine</w:t>
            </w:r>
            <w:r>
              <w:rPr>
                <w:noProof/>
              </w:rPr>
              <w:tab/>
            </w:r>
            <w:r>
              <w:rPr>
                <w:noProof/>
              </w:rPr>
              <w:fldChar w:fldCharType="begin"/>
            </w:r>
            <w:r>
              <w:rPr>
                <w:noProof/>
              </w:rPr>
              <w:instrText xml:space="preserve"> PAGEREF _Toc224256784 \h </w:instrText>
            </w:r>
            <w:r>
              <w:rPr>
                <w:noProof/>
              </w:rPr>
            </w:r>
            <w:r>
              <w:rPr>
                <w:noProof/>
              </w:rPr>
              <w:fldChar w:fldCharType="separate"/>
            </w:r>
            <w:r>
              <w:rPr>
                <w:noProof/>
              </w:rPr>
              <w:t>11</w:t>
            </w:r>
            <w:r>
              <w:rPr>
                <w:noProof/>
              </w:rPr>
              <w:fldChar w:fldCharType="end"/>
            </w:r>
          </w:hyperlink>
        </w:p>
        <w:p w14:paraId="6F4ECE84" w14:textId="77777777" w:rsidR="00CB71D7" w:rsidRDefault="00CB71D7">
          <w:pPr>
            <w:pStyle w:val="TM2"/>
            <w:tabs>
              <w:tab w:val="right" w:leader="dot" w:pos="15097"/>
            </w:tabs>
            <w:rPr>
              <w:noProof/>
            </w:rPr>
          </w:pPr>
          <w:hyperlink w:anchor="_Toc224256785" w:history="1">
            <w:r w:rsidRPr="00C3346D">
              <w:rPr>
                <w:rStyle w:val="Lienhypertexte"/>
                <w:rFonts w:ascii="Apple Color Emoji" w:hAnsi="Apple Color Emoji" w:cs="Apple Color Emoji"/>
                <w:noProof/>
              </w:rPr>
              <w:t>✅</w:t>
            </w:r>
            <w:r w:rsidRPr="00C3346D">
              <w:rPr>
                <w:rStyle w:val="Lienhypertexte"/>
                <w:noProof/>
              </w:rPr>
              <w:t xml:space="preserve"> Marchés en service</w:t>
            </w:r>
            <w:r>
              <w:rPr>
                <w:noProof/>
              </w:rPr>
              <w:tab/>
            </w:r>
            <w:r>
              <w:rPr>
                <w:noProof/>
              </w:rPr>
              <w:fldChar w:fldCharType="begin"/>
            </w:r>
            <w:r>
              <w:rPr>
                <w:noProof/>
              </w:rPr>
              <w:instrText xml:space="preserve"> PAGEREF _Toc224256785 \h </w:instrText>
            </w:r>
            <w:r>
              <w:rPr>
                <w:noProof/>
              </w:rPr>
            </w:r>
            <w:r>
              <w:rPr>
                <w:noProof/>
              </w:rPr>
              <w:fldChar w:fldCharType="separate"/>
            </w:r>
            <w:r>
              <w:rPr>
                <w:noProof/>
              </w:rPr>
              <w:t>11</w:t>
            </w:r>
            <w:r>
              <w:rPr>
                <w:noProof/>
              </w:rPr>
              <w:fldChar w:fldCharType="end"/>
            </w:r>
          </w:hyperlink>
        </w:p>
        <w:p w14:paraId="3D559E02" w14:textId="77777777" w:rsidR="00CB71D7" w:rsidRDefault="00CB71D7">
          <w:pPr>
            <w:pStyle w:val="TM2"/>
            <w:tabs>
              <w:tab w:val="right" w:leader="dot" w:pos="15097"/>
            </w:tabs>
            <w:rPr>
              <w:noProof/>
            </w:rPr>
          </w:pPr>
          <w:hyperlink w:anchor="_Toc224256786" w:history="1">
            <w:r w:rsidRPr="00C3346D">
              <w:rPr>
                <w:rStyle w:val="Lienhypertexte"/>
                <w:rFonts w:ascii="Apple Color Emoji" w:hAnsi="Apple Color Emoji" w:cs="Apple Color Emoji"/>
                <w:noProof/>
              </w:rPr>
              <w:t>⏳</w:t>
            </w:r>
            <w:r w:rsidRPr="00C3346D">
              <w:rPr>
                <w:rStyle w:val="Lienhypertexte"/>
                <w:noProof/>
              </w:rPr>
              <w:t xml:space="preserve"> Marchés en cours</w:t>
            </w:r>
            <w:r>
              <w:rPr>
                <w:noProof/>
              </w:rPr>
              <w:tab/>
            </w:r>
            <w:r>
              <w:rPr>
                <w:noProof/>
              </w:rPr>
              <w:fldChar w:fldCharType="begin"/>
            </w:r>
            <w:r>
              <w:rPr>
                <w:noProof/>
              </w:rPr>
              <w:instrText xml:space="preserve"> PAGEREF _Toc224256786 \h </w:instrText>
            </w:r>
            <w:r>
              <w:rPr>
                <w:noProof/>
              </w:rPr>
            </w:r>
            <w:r>
              <w:rPr>
                <w:noProof/>
              </w:rPr>
              <w:fldChar w:fldCharType="separate"/>
            </w:r>
            <w:r>
              <w:rPr>
                <w:noProof/>
              </w:rPr>
              <w:t>11</w:t>
            </w:r>
            <w:r>
              <w:rPr>
                <w:noProof/>
              </w:rPr>
              <w:fldChar w:fldCharType="end"/>
            </w:r>
          </w:hyperlink>
        </w:p>
        <w:p w14:paraId="189B768A" w14:textId="77777777" w:rsidR="00CB71D7" w:rsidRDefault="00CB71D7">
          <w:pPr>
            <w:pStyle w:val="TM1"/>
            <w:tabs>
              <w:tab w:val="right" w:leader="dot" w:pos="15097"/>
            </w:tabs>
            <w:rPr>
              <w:noProof/>
            </w:rPr>
          </w:pPr>
          <w:hyperlink w:anchor="_Toc224256787" w:history="1">
            <w:r w:rsidRPr="00C3346D">
              <w:rPr>
                <w:rStyle w:val="Lienhypertexte"/>
                <w:rFonts w:ascii="Apple Color Emoji" w:hAnsi="Apple Color Emoji" w:cs="Apple Color Emoji"/>
                <w:noProof/>
              </w:rPr>
              <w:t>📍</w:t>
            </w:r>
            <w:r w:rsidRPr="00C3346D">
              <w:rPr>
                <w:rStyle w:val="Lienhypertexte"/>
                <w:noProof/>
              </w:rPr>
              <w:t xml:space="preserve"> Sfax</w:t>
            </w:r>
            <w:r>
              <w:rPr>
                <w:noProof/>
              </w:rPr>
              <w:tab/>
            </w:r>
            <w:r>
              <w:rPr>
                <w:noProof/>
              </w:rPr>
              <w:fldChar w:fldCharType="begin"/>
            </w:r>
            <w:r>
              <w:rPr>
                <w:noProof/>
              </w:rPr>
              <w:instrText xml:space="preserve"> PAGEREF _Toc224256787 \h </w:instrText>
            </w:r>
            <w:r>
              <w:rPr>
                <w:noProof/>
              </w:rPr>
            </w:r>
            <w:r>
              <w:rPr>
                <w:noProof/>
              </w:rPr>
              <w:fldChar w:fldCharType="separate"/>
            </w:r>
            <w:r>
              <w:rPr>
                <w:noProof/>
              </w:rPr>
              <w:t>12</w:t>
            </w:r>
            <w:r>
              <w:rPr>
                <w:noProof/>
              </w:rPr>
              <w:fldChar w:fldCharType="end"/>
            </w:r>
          </w:hyperlink>
        </w:p>
        <w:p w14:paraId="1F1F4E5F" w14:textId="77777777" w:rsidR="00CB71D7" w:rsidRDefault="00CB71D7">
          <w:pPr>
            <w:pStyle w:val="TM2"/>
            <w:tabs>
              <w:tab w:val="right" w:leader="dot" w:pos="15097"/>
            </w:tabs>
            <w:rPr>
              <w:noProof/>
            </w:rPr>
          </w:pPr>
          <w:hyperlink w:anchor="_Toc224256788" w:history="1">
            <w:r w:rsidRPr="00C3346D">
              <w:rPr>
                <w:rStyle w:val="Lienhypertexte"/>
                <w:rFonts w:ascii="Apple Color Emoji" w:hAnsi="Apple Color Emoji" w:cs="Apple Color Emoji"/>
                <w:noProof/>
              </w:rPr>
              <w:t>✅</w:t>
            </w:r>
            <w:r w:rsidRPr="00C3346D">
              <w:rPr>
                <w:rStyle w:val="Lienhypertexte"/>
                <w:noProof/>
              </w:rPr>
              <w:t xml:space="preserve"> Marchés en service</w:t>
            </w:r>
            <w:r>
              <w:rPr>
                <w:noProof/>
              </w:rPr>
              <w:tab/>
            </w:r>
            <w:r>
              <w:rPr>
                <w:noProof/>
              </w:rPr>
              <w:fldChar w:fldCharType="begin"/>
            </w:r>
            <w:r>
              <w:rPr>
                <w:noProof/>
              </w:rPr>
              <w:instrText xml:space="preserve"> PAGEREF _Toc224256788 \h </w:instrText>
            </w:r>
            <w:r>
              <w:rPr>
                <w:noProof/>
              </w:rPr>
            </w:r>
            <w:r>
              <w:rPr>
                <w:noProof/>
              </w:rPr>
              <w:fldChar w:fldCharType="separate"/>
            </w:r>
            <w:r>
              <w:rPr>
                <w:noProof/>
              </w:rPr>
              <w:t>12</w:t>
            </w:r>
            <w:r>
              <w:rPr>
                <w:noProof/>
              </w:rPr>
              <w:fldChar w:fldCharType="end"/>
            </w:r>
          </w:hyperlink>
        </w:p>
        <w:p w14:paraId="0F0E5BDF" w14:textId="77777777" w:rsidR="00CB71D7" w:rsidRDefault="00CB71D7">
          <w:pPr>
            <w:pStyle w:val="TM1"/>
            <w:tabs>
              <w:tab w:val="right" w:leader="dot" w:pos="15097"/>
            </w:tabs>
            <w:rPr>
              <w:noProof/>
            </w:rPr>
          </w:pPr>
          <w:hyperlink w:anchor="_Toc224256789" w:history="1">
            <w:r w:rsidRPr="00C3346D">
              <w:rPr>
                <w:rStyle w:val="Lienhypertexte"/>
                <w:rFonts w:ascii="Apple Color Emoji" w:hAnsi="Apple Color Emoji" w:cs="Apple Color Emoji"/>
                <w:noProof/>
              </w:rPr>
              <w:t>📍</w:t>
            </w:r>
            <w:r w:rsidRPr="00C3346D">
              <w:rPr>
                <w:rStyle w:val="Lienhypertexte"/>
                <w:noProof/>
              </w:rPr>
              <w:t xml:space="preserve"> Tataouine</w:t>
            </w:r>
            <w:r>
              <w:rPr>
                <w:noProof/>
              </w:rPr>
              <w:tab/>
            </w:r>
            <w:r>
              <w:rPr>
                <w:noProof/>
              </w:rPr>
              <w:fldChar w:fldCharType="begin"/>
            </w:r>
            <w:r>
              <w:rPr>
                <w:noProof/>
              </w:rPr>
              <w:instrText xml:space="preserve"> PAGEREF _Toc224256789 \h </w:instrText>
            </w:r>
            <w:r>
              <w:rPr>
                <w:noProof/>
              </w:rPr>
            </w:r>
            <w:r>
              <w:rPr>
                <w:noProof/>
              </w:rPr>
              <w:fldChar w:fldCharType="separate"/>
            </w:r>
            <w:r>
              <w:rPr>
                <w:noProof/>
              </w:rPr>
              <w:t>14</w:t>
            </w:r>
            <w:r>
              <w:rPr>
                <w:noProof/>
              </w:rPr>
              <w:fldChar w:fldCharType="end"/>
            </w:r>
          </w:hyperlink>
        </w:p>
        <w:p w14:paraId="34E726D2" w14:textId="77777777" w:rsidR="00CB71D7" w:rsidRDefault="00CB71D7">
          <w:pPr>
            <w:pStyle w:val="TM2"/>
            <w:tabs>
              <w:tab w:val="right" w:leader="dot" w:pos="15097"/>
            </w:tabs>
            <w:rPr>
              <w:noProof/>
            </w:rPr>
          </w:pPr>
          <w:hyperlink w:anchor="_Toc224256790" w:history="1">
            <w:r w:rsidRPr="00C3346D">
              <w:rPr>
                <w:rStyle w:val="Lienhypertexte"/>
                <w:rFonts w:ascii="Apple Color Emoji" w:hAnsi="Apple Color Emoji" w:cs="Apple Color Emoji"/>
                <w:noProof/>
              </w:rPr>
              <w:t>✅</w:t>
            </w:r>
            <w:r w:rsidRPr="00C3346D">
              <w:rPr>
                <w:rStyle w:val="Lienhypertexte"/>
                <w:noProof/>
              </w:rPr>
              <w:t xml:space="preserve"> Marchés en service</w:t>
            </w:r>
            <w:r>
              <w:rPr>
                <w:noProof/>
              </w:rPr>
              <w:tab/>
            </w:r>
            <w:r>
              <w:rPr>
                <w:noProof/>
              </w:rPr>
              <w:fldChar w:fldCharType="begin"/>
            </w:r>
            <w:r>
              <w:rPr>
                <w:noProof/>
              </w:rPr>
              <w:instrText xml:space="preserve"> PAGEREF _Toc224256790 \h </w:instrText>
            </w:r>
            <w:r>
              <w:rPr>
                <w:noProof/>
              </w:rPr>
            </w:r>
            <w:r>
              <w:rPr>
                <w:noProof/>
              </w:rPr>
              <w:fldChar w:fldCharType="separate"/>
            </w:r>
            <w:r>
              <w:rPr>
                <w:noProof/>
              </w:rPr>
              <w:t>14</w:t>
            </w:r>
            <w:r>
              <w:rPr>
                <w:noProof/>
              </w:rPr>
              <w:fldChar w:fldCharType="end"/>
            </w:r>
          </w:hyperlink>
        </w:p>
        <w:p w14:paraId="22C91198" w14:textId="77777777" w:rsidR="00CB71D7" w:rsidRDefault="00CB71D7">
          <w:pPr>
            <w:pStyle w:val="TM2"/>
            <w:tabs>
              <w:tab w:val="right" w:leader="dot" w:pos="15097"/>
            </w:tabs>
            <w:rPr>
              <w:noProof/>
            </w:rPr>
          </w:pPr>
          <w:hyperlink w:anchor="_Toc224256791" w:history="1">
            <w:r w:rsidRPr="00C3346D">
              <w:rPr>
                <w:rStyle w:val="Lienhypertexte"/>
                <w:rFonts w:ascii="Apple Color Emoji" w:hAnsi="Apple Color Emoji" w:cs="Apple Color Emoji"/>
                <w:noProof/>
              </w:rPr>
              <w:t>⏳</w:t>
            </w:r>
            <w:r w:rsidRPr="00C3346D">
              <w:rPr>
                <w:rStyle w:val="Lienhypertexte"/>
                <w:noProof/>
              </w:rPr>
              <w:t xml:space="preserve"> Marchés en cours</w:t>
            </w:r>
            <w:r>
              <w:rPr>
                <w:noProof/>
              </w:rPr>
              <w:tab/>
            </w:r>
            <w:r>
              <w:rPr>
                <w:noProof/>
              </w:rPr>
              <w:fldChar w:fldCharType="begin"/>
            </w:r>
            <w:r>
              <w:rPr>
                <w:noProof/>
              </w:rPr>
              <w:instrText xml:space="preserve"> PAGEREF _Toc224256791 \h </w:instrText>
            </w:r>
            <w:r>
              <w:rPr>
                <w:noProof/>
              </w:rPr>
            </w:r>
            <w:r>
              <w:rPr>
                <w:noProof/>
              </w:rPr>
              <w:fldChar w:fldCharType="separate"/>
            </w:r>
            <w:r>
              <w:rPr>
                <w:noProof/>
              </w:rPr>
              <w:t>14</w:t>
            </w:r>
            <w:r>
              <w:rPr>
                <w:noProof/>
              </w:rPr>
              <w:fldChar w:fldCharType="end"/>
            </w:r>
          </w:hyperlink>
        </w:p>
        <w:p w14:paraId="16B4BCC1" w14:textId="77777777" w:rsidR="00CB71D7" w:rsidRDefault="00CB71D7">
          <w:pPr>
            <w:pStyle w:val="TM1"/>
            <w:tabs>
              <w:tab w:val="right" w:leader="dot" w:pos="15097"/>
            </w:tabs>
            <w:rPr>
              <w:noProof/>
            </w:rPr>
          </w:pPr>
          <w:hyperlink w:anchor="_Toc224256792" w:history="1">
            <w:r w:rsidRPr="00C3346D">
              <w:rPr>
                <w:rStyle w:val="Lienhypertexte"/>
                <w:rFonts w:ascii="Apple Color Emoji" w:hAnsi="Apple Color Emoji" w:cs="Apple Color Emoji"/>
                <w:noProof/>
              </w:rPr>
              <w:t>📍</w:t>
            </w:r>
            <w:r w:rsidRPr="00C3346D">
              <w:rPr>
                <w:rStyle w:val="Lienhypertexte"/>
                <w:noProof/>
              </w:rPr>
              <w:t xml:space="preserve"> Tozeur</w:t>
            </w:r>
            <w:r>
              <w:rPr>
                <w:noProof/>
              </w:rPr>
              <w:tab/>
            </w:r>
            <w:r>
              <w:rPr>
                <w:noProof/>
              </w:rPr>
              <w:fldChar w:fldCharType="begin"/>
            </w:r>
            <w:r>
              <w:rPr>
                <w:noProof/>
              </w:rPr>
              <w:instrText xml:space="preserve"> PAGEREF _Toc224256792 \h </w:instrText>
            </w:r>
            <w:r>
              <w:rPr>
                <w:noProof/>
              </w:rPr>
            </w:r>
            <w:r>
              <w:rPr>
                <w:noProof/>
              </w:rPr>
              <w:fldChar w:fldCharType="separate"/>
            </w:r>
            <w:r>
              <w:rPr>
                <w:noProof/>
              </w:rPr>
              <w:t>15</w:t>
            </w:r>
            <w:r>
              <w:rPr>
                <w:noProof/>
              </w:rPr>
              <w:fldChar w:fldCharType="end"/>
            </w:r>
          </w:hyperlink>
        </w:p>
        <w:p w14:paraId="2EB9E4FF" w14:textId="77777777" w:rsidR="00CB71D7" w:rsidRDefault="00CB71D7">
          <w:pPr>
            <w:pStyle w:val="TM2"/>
            <w:tabs>
              <w:tab w:val="right" w:leader="dot" w:pos="15097"/>
            </w:tabs>
            <w:rPr>
              <w:noProof/>
            </w:rPr>
          </w:pPr>
          <w:hyperlink w:anchor="_Toc224256793" w:history="1">
            <w:r w:rsidRPr="00C3346D">
              <w:rPr>
                <w:rStyle w:val="Lienhypertexte"/>
                <w:rFonts w:ascii="Apple Color Emoji" w:hAnsi="Apple Color Emoji" w:cs="Apple Color Emoji"/>
                <w:noProof/>
              </w:rPr>
              <w:t>✅</w:t>
            </w:r>
            <w:r w:rsidRPr="00C3346D">
              <w:rPr>
                <w:rStyle w:val="Lienhypertexte"/>
                <w:noProof/>
              </w:rPr>
              <w:t xml:space="preserve"> Marchés en service</w:t>
            </w:r>
            <w:r>
              <w:rPr>
                <w:noProof/>
              </w:rPr>
              <w:tab/>
            </w:r>
            <w:r>
              <w:rPr>
                <w:noProof/>
              </w:rPr>
              <w:fldChar w:fldCharType="begin"/>
            </w:r>
            <w:r>
              <w:rPr>
                <w:noProof/>
              </w:rPr>
              <w:instrText xml:space="preserve"> PAGEREF _Toc224256793 \h </w:instrText>
            </w:r>
            <w:r>
              <w:rPr>
                <w:noProof/>
              </w:rPr>
            </w:r>
            <w:r>
              <w:rPr>
                <w:noProof/>
              </w:rPr>
              <w:fldChar w:fldCharType="separate"/>
            </w:r>
            <w:r>
              <w:rPr>
                <w:noProof/>
              </w:rPr>
              <w:t>15</w:t>
            </w:r>
            <w:r>
              <w:rPr>
                <w:noProof/>
              </w:rPr>
              <w:fldChar w:fldCharType="end"/>
            </w:r>
          </w:hyperlink>
        </w:p>
        <w:p w14:paraId="2C92DCE9" w14:textId="77777777" w:rsidR="00CB71D7" w:rsidRDefault="00CB71D7">
          <w:pPr>
            <w:pStyle w:val="TM2"/>
            <w:tabs>
              <w:tab w:val="right" w:leader="dot" w:pos="15097"/>
            </w:tabs>
            <w:rPr>
              <w:noProof/>
            </w:rPr>
          </w:pPr>
          <w:hyperlink w:anchor="_Toc224256794" w:history="1">
            <w:r w:rsidRPr="00C3346D">
              <w:rPr>
                <w:rStyle w:val="Lienhypertexte"/>
                <w:rFonts w:ascii="Apple Color Emoji" w:hAnsi="Apple Color Emoji" w:cs="Apple Color Emoji"/>
                <w:noProof/>
              </w:rPr>
              <w:t>⏳</w:t>
            </w:r>
            <w:r w:rsidRPr="00C3346D">
              <w:rPr>
                <w:rStyle w:val="Lienhypertexte"/>
                <w:noProof/>
              </w:rPr>
              <w:t xml:space="preserve"> Marchés en cours</w:t>
            </w:r>
            <w:r>
              <w:rPr>
                <w:noProof/>
              </w:rPr>
              <w:tab/>
            </w:r>
            <w:r>
              <w:rPr>
                <w:noProof/>
              </w:rPr>
              <w:fldChar w:fldCharType="begin"/>
            </w:r>
            <w:r>
              <w:rPr>
                <w:noProof/>
              </w:rPr>
              <w:instrText xml:space="preserve"> PAGEREF _Toc224256794 \h </w:instrText>
            </w:r>
            <w:r>
              <w:rPr>
                <w:noProof/>
              </w:rPr>
            </w:r>
            <w:r>
              <w:rPr>
                <w:noProof/>
              </w:rPr>
              <w:fldChar w:fldCharType="separate"/>
            </w:r>
            <w:r>
              <w:rPr>
                <w:noProof/>
              </w:rPr>
              <w:t>15</w:t>
            </w:r>
            <w:r>
              <w:rPr>
                <w:noProof/>
              </w:rPr>
              <w:fldChar w:fldCharType="end"/>
            </w:r>
          </w:hyperlink>
        </w:p>
        <w:p w14:paraId="19319B0F" w14:textId="77777777" w:rsidR="00CB71D7" w:rsidRDefault="00CB71D7">
          <w:pPr>
            <w:pStyle w:val="TM1"/>
            <w:tabs>
              <w:tab w:val="right" w:leader="dot" w:pos="15097"/>
            </w:tabs>
            <w:rPr>
              <w:noProof/>
            </w:rPr>
          </w:pPr>
          <w:hyperlink w:anchor="_Toc224256795" w:history="1">
            <w:r w:rsidRPr="00C3346D">
              <w:rPr>
                <w:rStyle w:val="Lienhypertexte"/>
                <w:noProof/>
              </w:rPr>
              <w:t>Estimation &amp; Projection</w:t>
            </w:r>
            <w:r>
              <w:rPr>
                <w:noProof/>
              </w:rPr>
              <w:tab/>
            </w:r>
            <w:r>
              <w:rPr>
                <w:noProof/>
              </w:rPr>
              <w:fldChar w:fldCharType="begin"/>
            </w:r>
            <w:r>
              <w:rPr>
                <w:noProof/>
              </w:rPr>
              <w:instrText xml:space="preserve"> PAGEREF _Toc224256795 \h </w:instrText>
            </w:r>
            <w:r>
              <w:rPr>
                <w:noProof/>
              </w:rPr>
            </w:r>
            <w:r>
              <w:rPr>
                <w:noProof/>
              </w:rPr>
              <w:fldChar w:fldCharType="separate"/>
            </w:r>
            <w:r>
              <w:rPr>
                <w:noProof/>
              </w:rPr>
              <w:t>16</w:t>
            </w:r>
            <w:r>
              <w:rPr>
                <w:noProof/>
              </w:rPr>
              <w:fldChar w:fldCharType="end"/>
            </w:r>
          </w:hyperlink>
        </w:p>
        <w:p w14:paraId="1F163BB5" w14:textId="77777777" w:rsidR="00CB71D7" w:rsidRDefault="00CB71D7">
          <w:pPr>
            <w:pStyle w:val="TM1"/>
            <w:tabs>
              <w:tab w:val="right" w:leader="dot" w:pos="15097"/>
            </w:tabs>
            <w:rPr>
              <w:noProof/>
            </w:rPr>
          </w:pPr>
          <w:hyperlink w:anchor="_Toc224256796" w:history="1">
            <w:r w:rsidRPr="00C3346D">
              <w:rPr>
                <w:rStyle w:val="Lienhypertexte"/>
                <w:noProof/>
              </w:rPr>
              <w:t>Matrice de Risque Globale</w:t>
            </w:r>
            <w:r>
              <w:rPr>
                <w:noProof/>
              </w:rPr>
              <w:tab/>
            </w:r>
            <w:r>
              <w:rPr>
                <w:noProof/>
              </w:rPr>
              <w:fldChar w:fldCharType="begin"/>
            </w:r>
            <w:r>
              <w:rPr>
                <w:noProof/>
              </w:rPr>
              <w:instrText xml:space="preserve"> PAGEREF _Toc224256796 \h </w:instrText>
            </w:r>
            <w:r>
              <w:rPr>
                <w:noProof/>
              </w:rPr>
            </w:r>
            <w:r>
              <w:rPr>
                <w:noProof/>
              </w:rPr>
              <w:fldChar w:fldCharType="separate"/>
            </w:r>
            <w:r>
              <w:rPr>
                <w:noProof/>
              </w:rPr>
              <w:t>19</w:t>
            </w:r>
            <w:r>
              <w:rPr>
                <w:noProof/>
              </w:rPr>
              <w:fldChar w:fldCharType="end"/>
            </w:r>
          </w:hyperlink>
        </w:p>
        <w:p w14:paraId="32FD5D81" w14:textId="77777777" w:rsidR="00CB71D7" w:rsidRDefault="00CB71D7">
          <w:pPr>
            <w:pStyle w:val="TM1"/>
            <w:tabs>
              <w:tab w:val="right" w:leader="dot" w:pos="15097"/>
            </w:tabs>
            <w:rPr>
              <w:noProof/>
            </w:rPr>
          </w:pPr>
          <w:hyperlink w:anchor="_Toc224256797" w:history="1">
            <w:r w:rsidRPr="00C3346D">
              <w:rPr>
                <w:rStyle w:val="Lienhypertexte"/>
                <w:noProof/>
              </w:rPr>
              <w:t>Recommandations</w:t>
            </w:r>
            <w:r>
              <w:rPr>
                <w:noProof/>
              </w:rPr>
              <w:tab/>
            </w:r>
            <w:r>
              <w:rPr>
                <w:noProof/>
              </w:rPr>
              <w:fldChar w:fldCharType="begin"/>
            </w:r>
            <w:r>
              <w:rPr>
                <w:noProof/>
              </w:rPr>
              <w:instrText xml:space="preserve"> PAGEREF _Toc224256797 \h </w:instrText>
            </w:r>
            <w:r>
              <w:rPr>
                <w:noProof/>
              </w:rPr>
            </w:r>
            <w:r>
              <w:rPr>
                <w:noProof/>
              </w:rPr>
              <w:fldChar w:fldCharType="separate"/>
            </w:r>
            <w:r>
              <w:rPr>
                <w:noProof/>
              </w:rPr>
              <w:t>20</w:t>
            </w:r>
            <w:r>
              <w:rPr>
                <w:noProof/>
              </w:rPr>
              <w:fldChar w:fldCharType="end"/>
            </w:r>
          </w:hyperlink>
        </w:p>
        <w:p w14:paraId="3CF8F408" w14:textId="77777777" w:rsidR="00693F48" w:rsidRDefault="00000000">
          <w:r>
            <w:fldChar w:fldCharType="end"/>
          </w:r>
        </w:p>
      </w:sdtContent>
    </w:sdt>
    <w:p w14:paraId="35B6AC66" w14:textId="77777777" w:rsidR="00693F48" w:rsidRDefault="00000000">
      <w:pPr>
        <w:spacing w:before="200" w:after="60" w:line="276" w:lineRule="auto"/>
      </w:pPr>
      <w:r>
        <w:rPr>
          <w:i/>
          <w:iCs/>
          <w:color w:val="94A3B8"/>
          <w:sz w:val="18"/>
          <w:szCs w:val="18"/>
        </w:rPr>
        <w:t>ℹ️  Mettre à jour le sommaire : clic droit → Mettre à jour les champs</w:t>
      </w:r>
    </w:p>
    <w:p w14:paraId="3C00A88F" w14:textId="77777777" w:rsidR="00693F48" w:rsidRDefault="00000000">
      <w:pPr>
        <w:pStyle w:val="Titre1"/>
        <w:pageBreakBefore/>
        <w:spacing w:before="0" w:after="100" w:line="276" w:lineRule="auto"/>
      </w:pPr>
      <w:bookmarkStart w:id="0" w:name="_Toc224256769"/>
      <w:r>
        <w:lastRenderedPageBreak/>
        <w:t>Sommaire Exécutif</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693F48" w14:paraId="7EF6BB91" w14:textId="77777777">
        <w:tblPrEx>
          <w:tblCellMar>
            <w:top w:w="0" w:type="dxa"/>
            <w:bottom w:w="0" w:type="dxa"/>
          </w:tblCellMar>
        </w:tblPrEx>
        <w:trPr>
          <w:trHeight w:val="50"/>
        </w:trPr>
        <w:tc>
          <w:tcPr>
            <w:tcW w:w="0" w:type="auto"/>
            <w:shd w:val="clear" w:color="auto" w:fill="1E40AF"/>
            <w:vAlign w:val="center"/>
          </w:tcPr>
          <w:p w14:paraId="004F582F" w14:textId="77777777" w:rsidR="00693F48" w:rsidRDefault="00693F48"/>
        </w:tc>
      </w:tr>
    </w:tbl>
    <w:p w14:paraId="5A86A83B" w14:textId="77777777" w:rsidR="00693F48" w:rsidRDefault="00693F48">
      <w:pPr>
        <w:spacing w:before="100"/>
      </w:pPr>
    </w:p>
    <w:p w14:paraId="7AF0BFB7" w14:textId="77777777" w:rsidR="00693F48" w:rsidRDefault="00000000">
      <w:pPr>
        <w:spacing w:before="60" w:after="60" w:line="300" w:lineRule="auto"/>
      </w:pPr>
      <w:r>
        <w:t>La Zone Sud gère actuellement 55 marchés RLA pour un budget global de 17 321 995,260 DT, répartis entre 29 marchés CAPEX (12,1 MDT) et 26 marchés OPEX (5,2 MDT). L'avancement physique moyen atteint 30% et l'avancement financier 24%, sur la base des données arrêtées au 28/02/2026.</w:t>
      </w:r>
    </w:p>
    <w:p w14:paraId="00F7B8FC" w14:textId="77777777" w:rsidR="00693F48" w:rsidRDefault="00000000">
      <w:pPr>
        <w:spacing w:before="20" w:after="60" w:line="300" w:lineRule="auto"/>
      </w:pPr>
      <w:r>
        <w:t xml:space="preserve">  Sur le plan des alertes, 3 marché(s) sont en situation critique (avancement ≥90% ou délai ≤45 jours) et 12 nécessitent une surveillance renforcée. Les régions Tataouine, Tozeur présentent un risque élevé avec un avancement moyen inférieur à 22%. </w:t>
      </w:r>
    </w:p>
    <w:p w14:paraId="3A80456F" w14:textId="77777777" w:rsidR="00693F48" w:rsidRDefault="00000000">
      <w:pPr>
        <w:spacing w:before="20" w:after="60" w:line="300" w:lineRule="auto"/>
      </w:pPr>
      <w:r>
        <w:t xml:space="preserve">  Concernant la Modernisation, 1 région(s) ne disposent d'aucun marché actif (Tozeur). Conformément à la directive de la DCS, le lancement de nouveaux marchés est requis pour ces régions.</w:t>
      </w:r>
    </w:p>
    <w:p w14:paraId="65F47B68" w14:textId="77777777" w:rsidR="00693F48" w:rsidRDefault="00000000">
      <w:pPr>
        <w:spacing w:before="20" w:after="60" w:line="300" w:lineRule="auto"/>
      </w:pPr>
      <w:r>
        <w:t xml:space="preserve">  L'analyse prospective révèle 13 marché(s) projetés sous le Montant Minimum et 9 en situation de dépassement nécessitant un avenant. 31 marché(s) suivent une trajectoire normale.</w:t>
      </w:r>
    </w:p>
    <w:p w14:paraId="6F2F200B" w14:textId="77777777" w:rsidR="00693F48" w:rsidRDefault="00693F48">
      <w:pPr>
        <w:spacing w:before="200"/>
      </w:pPr>
    </w:p>
    <w:p w14:paraId="7DED28F9" w14:textId="77777777" w:rsidR="00693F48" w:rsidRDefault="00000000">
      <w:pPr>
        <w:pStyle w:val="Titre1"/>
        <w:spacing w:before="0" w:after="100" w:line="276" w:lineRule="auto"/>
      </w:pPr>
      <w:bookmarkStart w:id="1" w:name="_Toc224256770"/>
      <w:r>
        <w:t>Synthèse des Indicateurs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77"/>
        <w:gridCol w:w="3776"/>
        <w:gridCol w:w="3776"/>
        <w:gridCol w:w="3776"/>
      </w:tblGrid>
      <w:tr w:rsidR="00693F48" w14:paraId="1960A048" w14:textId="77777777">
        <w:tblPrEx>
          <w:tblCellMar>
            <w:top w:w="0" w:type="dxa"/>
            <w:bottom w:w="0" w:type="dxa"/>
          </w:tblCellMar>
        </w:tblPrEx>
        <w:trPr>
          <w:trHeight w:val="400"/>
          <w:tblHeader/>
        </w:trPr>
        <w:tc>
          <w:tcPr>
            <w:tcW w:w="125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0E49D6B7" w14:textId="77777777" w:rsidR="00693F48" w:rsidRDefault="00000000">
            <w:pPr>
              <w:spacing w:before="20" w:after="20" w:line="276" w:lineRule="auto"/>
              <w:jc w:val="center"/>
            </w:pPr>
            <w:r>
              <w:rPr>
                <w:b/>
                <w:bCs/>
                <w:color w:val="FFFFFF"/>
                <w:sz w:val="20"/>
                <w:szCs w:val="20"/>
              </w:rPr>
              <w:t>Indicateur</w:t>
            </w:r>
          </w:p>
        </w:tc>
        <w:tc>
          <w:tcPr>
            <w:tcW w:w="125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41BEE081" w14:textId="77777777" w:rsidR="00693F48" w:rsidRDefault="00000000">
            <w:pPr>
              <w:spacing w:before="20" w:after="20" w:line="276" w:lineRule="auto"/>
              <w:jc w:val="center"/>
            </w:pPr>
            <w:r>
              <w:rPr>
                <w:b/>
                <w:bCs/>
                <w:color w:val="FFFFFF"/>
                <w:sz w:val="20"/>
                <w:szCs w:val="20"/>
              </w:rPr>
              <w:t>GLOBAL</w:t>
            </w:r>
          </w:p>
        </w:tc>
        <w:tc>
          <w:tcPr>
            <w:tcW w:w="125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52B78D47" w14:textId="77777777" w:rsidR="00693F48" w:rsidRDefault="00000000">
            <w:pPr>
              <w:spacing w:before="20" w:after="20" w:line="276" w:lineRule="auto"/>
              <w:jc w:val="center"/>
            </w:pPr>
            <w:r>
              <w:rPr>
                <w:b/>
                <w:bCs/>
                <w:color w:val="FFFFFF"/>
                <w:sz w:val="20"/>
                <w:szCs w:val="20"/>
              </w:rPr>
              <w:t>CAPEX</w:t>
            </w:r>
          </w:p>
        </w:tc>
        <w:tc>
          <w:tcPr>
            <w:tcW w:w="1250" w:type="pct"/>
            <w:tcBorders>
              <w:top w:val="single" w:sz="1" w:space="0" w:color="E2E8F0"/>
              <w:left w:val="single" w:sz="1" w:space="0" w:color="E2E8F0"/>
              <w:bottom w:val="single" w:sz="1" w:space="0" w:color="E2E8F0"/>
              <w:right w:val="single" w:sz="1" w:space="0" w:color="E2E8F0"/>
            </w:tcBorders>
            <w:shd w:val="clear" w:color="auto" w:fill="D97706"/>
            <w:vAlign w:val="center"/>
          </w:tcPr>
          <w:p w14:paraId="66B3C385" w14:textId="77777777" w:rsidR="00693F48" w:rsidRDefault="00000000">
            <w:pPr>
              <w:spacing w:before="20" w:after="20" w:line="276" w:lineRule="auto"/>
              <w:jc w:val="center"/>
            </w:pPr>
            <w:r>
              <w:rPr>
                <w:b/>
                <w:bCs/>
                <w:color w:val="FFFFFF"/>
                <w:sz w:val="20"/>
                <w:szCs w:val="20"/>
              </w:rPr>
              <w:t>OPEX</w:t>
            </w:r>
          </w:p>
        </w:tc>
      </w:tr>
      <w:tr w:rsidR="00693F48" w14:paraId="63DE98A1" w14:textId="77777777">
        <w:tblPrEx>
          <w:tblCellMar>
            <w:top w:w="0" w:type="dxa"/>
            <w:bottom w:w="0" w:type="dxa"/>
          </w:tblCellMar>
        </w:tblPrEx>
        <w:trPr>
          <w:trHeight w:val="400"/>
        </w:trPr>
        <w:tc>
          <w:tcPr>
            <w:tcW w:w="0" w:type="auto"/>
            <w:tcBorders>
              <w:top w:val="single" w:sz="1" w:space="0" w:color="E2E8F0"/>
              <w:left w:val="single" w:sz="1" w:space="0" w:color="E2E8F0"/>
              <w:bottom w:val="single" w:sz="1" w:space="0" w:color="E2E8F0"/>
              <w:right w:val="single" w:sz="1" w:space="0" w:color="E2E8F0"/>
            </w:tcBorders>
            <w:vAlign w:val="center"/>
          </w:tcPr>
          <w:p w14:paraId="2AF1B144" w14:textId="77777777" w:rsidR="00693F48" w:rsidRDefault="00000000">
            <w:pPr>
              <w:spacing w:before="20" w:after="20" w:line="276" w:lineRule="auto"/>
            </w:pPr>
            <w:r>
              <w:rPr>
                <w:b/>
                <w:bCs/>
                <w:sz w:val="20"/>
                <w:szCs w:val="20"/>
              </w:rPr>
              <w:t>Nombre de marchés</w:t>
            </w:r>
          </w:p>
        </w:tc>
        <w:tc>
          <w:tcPr>
            <w:tcW w:w="0" w:type="auto"/>
            <w:tcBorders>
              <w:top w:val="single" w:sz="1" w:space="0" w:color="E2E8F0"/>
              <w:left w:val="single" w:sz="1" w:space="0" w:color="E2E8F0"/>
              <w:bottom w:val="single" w:sz="1" w:space="0" w:color="E2E8F0"/>
              <w:right w:val="single" w:sz="1" w:space="0" w:color="E2E8F0"/>
            </w:tcBorders>
            <w:vAlign w:val="center"/>
          </w:tcPr>
          <w:p w14:paraId="152A3FA5" w14:textId="77777777" w:rsidR="00693F48" w:rsidRDefault="00000000">
            <w:pPr>
              <w:spacing w:before="20" w:after="20" w:line="276" w:lineRule="auto"/>
              <w:jc w:val="center"/>
            </w:pPr>
            <w:r>
              <w:rPr>
                <w:b/>
                <w:bCs/>
                <w:sz w:val="24"/>
                <w:szCs w:val="24"/>
              </w:rPr>
              <w:t>55</w:t>
            </w:r>
          </w:p>
        </w:tc>
        <w:tc>
          <w:tcPr>
            <w:tcW w:w="0" w:type="auto"/>
            <w:tcBorders>
              <w:top w:val="single" w:sz="1" w:space="0" w:color="E2E8F0"/>
              <w:left w:val="single" w:sz="1" w:space="0" w:color="E2E8F0"/>
              <w:bottom w:val="single" w:sz="1" w:space="0" w:color="E2E8F0"/>
              <w:right w:val="single" w:sz="1" w:space="0" w:color="E2E8F0"/>
            </w:tcBorders>
            <w:vAlign w:val="center"/>
          </w:tcPr>
          <w:p w14:paraId="10D84A6D" w14:textId="77777777" w:rsidR="00693F48" w:rsidRDefault="00000000">
            <w:pPr>
              <w:spacing w:before="20" w:after="20" w:line="276" w:lineRule="auto"/>
              <w:jc w:val="center"/>
            </w:pPr>
            <w:r>
              <w:rPr>
                <w:b/>
                <w:bCs/>
                <w:sz w:val="24"/>
                <w:szCs w:val="24"/>
              </w:rPr>
              <w:t>29</w:t>
            </w:r>
          </w:p>
        </w:tc>
        <w:tc>
          <w:tcPr>
            <w:tcW w:w="0" w:type="auto"/>
            <w:tcBorders>
              <w:top w:val="single" w:sz="1" w:space="0" w:color="E2E8F0"/>
              <w:left w:val="single" w:sz="1" w:space="0" w:color="E2E8F0"/>
              <w:bottom w:val="single" w:sz="1" w:space="0" w:color="E2E8F0"/>
              <w:right w:val="single" w:sz="1" w:space="0" w:color="E2E8F0"/>
            </w:tcBorders>
            <w:vAlign w:val="center"/>
          </w:tcPr>
          <w:p w14:paraId="54ABF4E3" w14:textId="77777777" w:rsidR="00693F48" w:rsidRDefault="00000000">
            <w:pPr>
              <w:spacing w:before="20" w:after="20" w:line="276" w:lineRule="auto"/>
              <w:jc w:val="center"/>
            </w:pPr>
            <w:r>
              <w:rPr>
                <w:b/>
                <w:bCs/>
                <w:sz w:val="24"/>
                <w:szCs w:val="24"/>
              </w:rPr>
              <w:t>26</w:t>
            </w:r>
          </w:p>
        </w:tc>
      </w:tr>
      <w:tr w:rsidR="00693F48" w14:paraId="4E602B3A" w14:textId="77777777">
        <w:tblPrEx>
          <w:tblCellMar>
            <w:top w:w="0" w:type="dxa"/>
            <w:bottom w:w="0" w:type="dxa"/>
          </w:tblCellMar>
        </w:tblPrEx>
        <w:trPr>
          <w:trHeight w:val="400"/>
        </w:trPr>
        <w:tc>
          <w:tcPr>
            <w:tcW w:w="0" w:type="auto"/>
            <w:tcBorders>
              <w:top w:val="single" w:sz="1" w:space="0" w:color="E2E8F0"/>
              <w:left w:val="single" w:sz="1" w:space="0" w:color="E2E8F0"/>
              <w:bottom w:val="single" w:sz="1" w:space="0" w:color="E2E8F0"/>
              <w:right w:val="single" w:sz="1" w:space="0" w:color="E2E8F0"/>
            </w:tcBorders>
            <w:vAlign w:val="center"/>
          </w:tcPr>
          <w:p w14:paraId="6D925577" w14:textId="77777777" w:rsidR="00693F48" w:rsidRDefault="00000000">
            <w:pPr>
              <w:spacing w:before="20" w:after="20" w:line="276" w:lineRule="auto"/>
            </w:pPr>
            <w:r>
              <w:rPr>
                <w:b/>
                <w:bCs/>
                <w:sz w:val="20"/>
                <w:szCs w:val="20"/>
              </w:rPr>
              <w:t>Budget</w:t>
            </w:r>
          </w:p>
        </w:tc>
        <w:tc>
          <w:tcPr>
            <w:tcW w:w="0" w:type="auto"/>
            <w:tcBorders>
              <w:top w:val="single" w:sz="1" w:space="0" w:color="E2E8F0"/>
              <w:left w:val="single" w:sz="1" w:space="0" w:color="E2E8F0"/>
              <w:bottom w:val="single" w:sz="1" w:space="0" w:color="E2E8F0"/>
              <w:right w:val="single" w:sz="1" w:space="0" w:color="E2E8F0"/>
            </w:tcBorders>
            <w:vAlign w:val="center"/>
          </w:tcPr>
          <w:p w14:paraId="21E5B589" w14:textId="77777777" w:rsidR="00693F48" w:rsidRDefault="00000000">
            <w:pPr>
              <w:spacing w:before="20" w:after="20" w:line="276" w:lineRule="auto"/>
              <w:jc w:val="center"/>
            </w:pPr>
            <w:r>
              <w:rPr>
                <w:sz w:val="20"/>
                <w:szCs w:val="20"/>
              </w:rPr>
              <w:t>17 321 995,260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47213A0" w14:textId="77777777" w:rsidR="00693F48" w:rsidRDefault="00000000">
            <w:pPr>
              <w:spacing w:before="20" w:after="20" w:line="276" w:lineRule="auto"/>
              <w:jc w:val="center"/>
            </w:pPr>
            <w:r>
              <w:rPr>
                <w:sz w:val="20"/>
                <w:szCs w:val="20"/>
              </w:rPr>
              <w:t>12 106 181,310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767A636" w14:textId="77777777" w:rsidR="00693F48" w:rsidRDefault="00000000">
            <w:pPr>
              <w:spacing w:before="20" w:after="20" w:line="276" w:lineRule="auto"/>
              <w:jc w:val="center"/>
            </w:pPr>
            <w:r>
              <w:rPr>
                <w:sz w:val="20"/>
                <w:szCs w:val="20"/>
              </w:rPr>
              <w:t>5 215 813,950 DT</w:t>
            </w:r>
          </w:p>
        </w:tc>
      </w:tr>
      <w:tr w:rsidR="00693F48" w14:paraId="15BC0F96" w14:textId="77777777">
        <w:tblPrEx>
          <w:tblCellMar>
            <w:top w:w="0" w:type="dxa"/>
            <w:bottom w:w="0" w:type="dxa"/>
          </w:tblCellMar>
        </w:tblPrEx>
        <w:trPr>
          <w:trHeight w:val="350"/>
        </w:trPr>
        <w:tc>
          <w:tcPr>
            <w:tcW w:w="0" w:type="auto"/>
            <w:tcBorders>
              <w:top w:val="single" w:sz="1" w:space="0" w:color="E2E8F0"/>
              <w:left w:val="single" w:sz="1" w:space="0" w:color="E2E8F0"/>
              <w:bottom w:val="single" w:sz="1" w:space="0" w:color="E2E8F0"/>
              <w:right w:val="single" w:sz="1" w:space="0" w:color="E2E8F0"/>
            </w:tcBorders>
            <w:vAlign w:val="center"/>
          </w:tcPr>
          <w:p w14:paraId="5A672018" w14:textId="77777777" w:rsidR="00693F48" w:rsidRDefault="00000000">
            <w:pPr>
              <w:spacing w:before="20" w:after="20" w:line="276" w:lineRule="auto"/>
            </w:pPr>
            <w:r>
              <w:rPr>
                <w:b/>
                <w:bCs/>
                <w:sz w:val="20"/>
                <w:szCs w:val="20"/>
              </w:rPr>
              <w:t>Avancement Physique</w:t>
            </w:r>
          </w:p>
        </w:tc>
        <w:tc>
          <w:tcPr>
            <w:tcW w:w="0" w:type="auto"/>
            <w:tcBorders>
              <w:top w:val="single" w:sz="1" w:space="0" w:color="E2E8F0"/>
              <w:left w:val="single" w:sz="1" w:space="0" w:color="E2E8F0"/>
              <w:bottom w:val="single" w:sz="1" w:space="0" w:color="E2E8F0"/>
              <w:right w:val="single" w:sz="1" w:space="0" w:color="E2E8F0"/>
            </w:tcBorders>
            <w:vAlign w:val="center"/>
          </w:tcPr>
          <w:p w14:paraId="41471242" w14:textId="77777777" w:rsidR="00693F48"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5E944A23" w14:textId="77777777" w:rsidR="00693F48" w:rsidRDefault="00000000">
            <w:pPr>
              <w:spacing w:before="20" w:after="20" w:line="276" w:lineRule="auto"/>
              <w:jc w:val="center"/>
            </w:pPr>
            <w:r>
              <w:rPr>
                <w:b/>
                <w:bCs/>
                <w:color w:val="059669"/>
                <w:sz w:val="20"/>
                <w:szCs w:val="20"/>
              </w:rPr>
              <w:t>35%</w:t>
            </w:r>
          </w:p>
        </w:tc>
        <w:tc>
          <w:tcPr>
            <w:tcW w:w="0" w:type="auto"/>
            <w:tcBorders>
              <w:top w:val="single" w:sz="1" w:space="0" w:color="E2E8F0"/>
              <w:left w:val="single" w:sz="1" w:space="0" w:color="E2E8F0"/>
              <w:bottom w:val="single" w:sz="1" w:space="0" w:color="E2E8F0"/>
              <w:right w:val="single" w:sz="1" w:space="0" w:color="E2E8F0"/>
            </w:tcBorders>
            <w:vAlign w:val="center"/>
          </w:tcPr>
          <w:p w14:paraId="79ED0A96" w14:textId="77777777" w:rsidR="00693F48" w:rsidRDefault="00000000">
            <w:pPr>
              <w:spacing w:before="20" w:after="20" w:line="276" w:lineRule="auto"/>
              <w:jc w:val="center"/>
            </w:pPr>
            <w:r>
              <w:rPr>
                <w:b/>
                <w:bCs/>
                <w:color w:val="059669"/>
                <w:sz w:val="20"/>
                <w:szCs w:val="20"/>
              </w:rPr>
              <w:t>22%</w:t>
            </w:r>
          </w:p>
        </w:tc>
      </w:tr>
      <w:tr w:rsidR="00693F48" w14:paraId="56A9812A" w14:textId="77777777">
        <w:tblPrEx>
          <w:tblCellMar>
            <w:top w:w="0" w:type="dxa"/>
            <w:bottom w:w="0" w:type="dxa"/>
          </w:tblCellMar>
        </w:tblPrEx>
        <w:trPr>
          <w:trHeight w:val="350"/>
        </w:trPr>
        <w:tc>
          <w:tcPr>
            <w:tcW w:w="0" w:type="auto"/>
            <w:tcBorders>
              <w:top w:val="single" w:sz="1" w:space="0" w:color="E2E8F0"/>
              <w:left w:val="single" w:sz="1" w:space="0" w:color="E2E8F0"/>
              <w:bottom w:val="single" w:sz="1" w:space="0" w:color="E2E8F0"/>
              <w:right w:val="single" w:sz="1" w:space="0" w:color="E2E8F0"/>
            </w:tcBorders>
            <w:vAlign w:val="center"/>
          </w:tcPr>
          <w:p w14:paraId="6AAEA0F7" w14:textId="77777777" w:rsidR="00693F48" w:rsidRDefault="00000000">
            <w:pPr>
              <w:spacing w:before="20" w:after="20" w:line="276" w:lineRule="auto"/>
            </w:pPr>
            <w:r>
              <w:rPr>
                <w:b/>
                <w:bCs/>
                <w:sz w:val="20"/>
                <w:szCs w:val="20"/>
              </w:rPr>
              <w:t>Avancement Financier</w:t>
            </w:r>
          </w:p>
        </w:tc>
        <w:tc>
          <w:tcPr>
            <w:tcW w:w="0" w:type="auto"/>
            <w:tcBorders>
              <w:top w:val="single" w:sz="1" w:space="0" w:color="E2E8F0"/>
              <w:left w:val="single" w:sz="1" w:space="0" w:color="E2E8F0"/>
              <w:bottom w:val="single" w:sz="1" w:space="0" w:color="E2E8F0"/>
              <w:right w:val="single" w:sz="1" w:space="0" w:color="E2E8F0"/>
            </w:tcBorders>
            <w:vAlign w:val="center"/>
          </w:tcPr>
          <w:p w14:paraId="48621BC4" w14:textId="77777777" w:rsidR="00693F48" w:rsidRDefault="00000000">
            <w:pPr>
              <w:spacing w:before="20" w:after="20" w:line="276" w:lineRule="auto"/>
              <w:jc w:val="center"/>
            </w:pPr>
            <w:r>
              <w:rPr>
                <w:b/>
                <w:bCs/>
                <w:color w:val="059669"/>
                <w:sz w:val="20"/>
                <w:szCs w:val="20"/>
              </w:rPr>
              <w:t>24%</w:t>
            </w:r>
          </w:p>
        </w:tc>
        <w:tc>
          <w:tcPr>
            <w:tcW w:w="0" w:type="auto"/>
            <w:tcBorders>
              <w:top w:val="single" w:sz="1" w:space="0" w:color="E2E8F0"/>
              <w:left w:val="single" w:sz="1" w:space="0" w:color="E2E8F0"/>
              <w:bottom w:val="single" w:sz="1" w:space="0" w:color="E2E8F0"/>
              <w:right w:val="single" w:sz="1" w:space="0" w:color="E2E8F0"/>
            </w:tcBorders>
            <w:vAlign w:val="center"/>
          </w:tcPr>
          <w:p w14:paraId="76D00797" w14:textId="77777777" w:rsidR="00693F48" w:rsidRDefault="00000000">
            <w:pPr>
              <w:spacing w:before="20" w:after="20" w:line="276" w:lineRule="auto"/>
              <w:jc w:val="center"/>
            </w:pPr>
            <w:r>
              <w:rPr>
                <w:b/>
                <w:bCs/>
                <w:color w:val="059669"/>
                <w:sz w:val="20"/>
                <w:szCs w:val="20"/>
              </w:rPr>
              <w:t>27%</w:t>
            </w:r>
          </w:p>
        </w:tc>
        <w:tc>
          <w:tcPr>
            <w:tcW w:w="0" w:type="auto"/>
            <w:tcBorders>
              <w:top w:val="single" w:sz="1" w:space="0" w:color="E2E8F0"/>
              <w:left w:val="single" w:sz="1" w:space="0" w:color="E2E8F0"/>
              <w:bottom w:val="single" w:sz="1" w:space="0" w:color="E2E8F0"/>
              <w:right w:val="single" w:sz="1" w:space="0" w:color="E2E8F0"/>
            </w:tcBorders>
            <w:vAlign w:val="center"/>
          </w:tcPr>
          <w:p w14:paraId="25C02072" w14:textId="77777777" w:rsidR="00693F48" w:rsidRDefault="00000000">
            <w:pPr>
              <w:spacing w:before="20" w:after="20" w:line="276" w:lineRule="auto"/>
              <w:jc w:val="center"/>
            </w:pPr>
            <w:r>
              <w:rPr>
                <w:b/>
                <w:bCs/>
                <w:color w:val="059669"/>
                <w:sz w:val="20"/>
                <w:szCs w:val="20"/>
              </w:rPr>
              <w:t>21%</w:t>
            </w:r>
          </w:p>
        </w:tc>
      </w:tr>
      <w:tr w:rsidR="00693F48" w14:paraId="31EFE9C0" w14:textId="77777777">
        <w:tblPrEx>
          <w:tblCellMar>
            <w:top w:w="0" w:type="dxa"/>
            <w:bottom w:w="0" w:type="dxa"/>
          </w:tblCellMar>
        </w:tblPrEx>
        <w:trPr>
          <w:trHeight w:val="350"/>
        </w:trPr>
        <w:tc>
          <w:tcPr>
            <w:tcW w:w="0" w:type="auto"/>
            <w:tcBorders>
              <w:top w:val="single" w:sz="1" w:space="0" w:color="E2E8F0"/>
              <w:left w:val="single" w:sz="1" w:space="0" w:color="E2E8F0"/>
              <w:bottom w:val="single" w:sz="1" w:space="0" w:color="E2E8F0"/>
              <w:right w:val="single" w:sz="1" w:space="0" w:color="E2E8F0"/>
            </w:tcBorders>
            <w:vAlign w:val="center"/>
          </w:tcPr>
          <w:p w14:paraId="3FCD1A99" w14:textId="77777777" w:rsidR="00693F48" w:rsidRDefault="00000000">
            <w:pPr>
              <w:spacing w:before="20" w:after="20" w:line="276" w:lineRule="auto"/>
            </w:pPr>
            <w:r>
              <w:rPr>
                <w:b/>
                <w:bCs/>
                <w:sz w:val="20"/>
                <w:szCs w:val="20"/>
              </w:rPr>
              <w:t>Alertes</w:t>
            </w:r>
          </w:p>
        </w:tc>
        <w:tc>
          <w:tcPr>
            <w:tcW w:w="0" w:type="auto"/>
            <w:gridSpan w:val="3"/>
            <w:tcBorders>
              <w:top w:val="single" w:sz="1" w:space="0" w:color="E2E8F0"/>
              <w:left w:val="single" w:sz="1" w:space="0" w:color="E2E8F0"/>
              <w:bottom w:val="single" w:sz="1" w:space="0" w:color="E2E8F0"/>
              <w:right w:val="single" w:sz="1" w:space="0" w:color="E2E8F0"/>
            </w:tcBorders>
            <w:vAlign w:val="center"/>
          </w:tcPr>
          <w:p w14:paraId="3A824077" w14:textId="77777777" w:rsidR="00693F48" w:rsidRDefault="00000000">
            <w:pPr>
              <w:spacing w:before="20" w:after="20" w:line="276" w:lineRule="auto"/>
              <w:jc w:val="center"/>
            </w:pPr>
            <w:r>
              <w:rPr>
                <w:b/>
                <w:bCs/>
                <w:color w:val="DC2626"/>
                <w:sz w:val="20"/>
                <w:szCs w:val="20"/>
              </w:rPr>
              <w:t>🔴 3 critiques</w:t>
            </w:r>
            <w:r>
              <w:rPr>
                <w:color w:val="94A3B8"/>
                <w:sz w:val="20"/>
                <w:szCs w:val="20"/>
              </w:rPr>
              <w:t xml:space="preserve">  •  </w:t>
            </w:r>
            <w:r>
              <w:rPr>
                <w:b/>
                <w:bCs/>
                <w:color w:val="D97706"/>
                <w:sz w:val="20"/>
                <w:szCs w:val="20"/>
              </w:rPr>
              <w:t>🟠 12 attention</w:t>
            </w:r>
          </w:p>
        </w:tc>
      </w:tr>
    </w:tbl>
    <w:p w14:paraId="5BE74064" w14:textId="77777777" w:rsidR="00693F48" w:rsidRDefault="00000000">
      <w:pPr>
        <w:pStyle w:val="Titre1"/>
        <w:pageBreakBefore/>
        <w:spacing w:before="0" w:after="60" w:line="276" w:lineRule="auto"/>
      </w:pPr>
      <w:bookmarkStart w:id="2" w:name="_Toc224256771"/>
      <w:r>
        <w:lastRenderedPageBreak/>
        <w:t>Alertes</w:t>
      </w:r>
      <w:bookmarkEnd w:id="2"/>
    </w:p>
    <w:p w14:paraId="519E2DC5" w14:textId="77777777" w:rsidR="00693F48" w:rsidRDefault="00000000">
      <w:pPr>
        <w:spacing w:before="20" w:after="100" w:line="276" w:lineRule="auto"/>
      </w:pPr>
      <w:r>
        <w:rPr>
          <w:color w:val="475569"/>
        </w:rPr>
        <w:t>9 marché(s) nécessitent une attention immédiate : 3 critiques et 6 en surveillance renforcée.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63"/>
        <w:gridCol w:w="1888"/>
        <w:gridCol w:w="2516"/>
        <w:gridCol w:w="2202"/>
        <w:gridCol w:w="1574"/>
        <w:gridCol w:w="1574"/>
        <w:gridCol w:w="1888"/>
      </w:tblGrid>
      <w:tr w:rsidR="00693F48" w14:paraId="096CBFC9" w14:textId="77777777">
        <w:tblPrEx>
          <w:tblCellMar>
            <w:top w:w="0" w:type="dxa"/>
            <w:bottom w:w="0" w:type="dxa"/>
          </w:tblCellMar>
        </w:tblPrEx>
        <w:trPr>
          <w:trHeight w:val="380"/>
          <w:tblHeader/>
        </w:trPr>
        <w:tc>
          <w:tcPr>
            <w:tcW w:w="11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3C4EB88E" w14:textId="77777777" w:rsidR="00693F48" w:rsidRDefault="00000000">
            <w:pPr>
              <w:spacing w:before="20" w:after="20" w:line="276" w:lineRule="auto"/>
              <w:jc w:val="center"/>
            </w:pPr>
            <w:r>
              <w:rPr>
                <w:b/>
                <w:bCs/>
                <w:color w:val="FFFFFF"/>
                <w:sz w:val="20"/>
                <w:szCs w:val="20"/>
              </w:rPr>
              <w:t>Référence</w:t>
            </w:r>
          </w:p>
        </w:tc>
        <w:tc>
          <w:tcPr>
            <w:tcW w:w="6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330AFF32" w14:textId="77777777" w:rsidR="00693F48" w:rsidRDefault="00000000">
            <w:pPr>
              <w:spacing w:before="20" w:after="20" w:line="276" w:lineRule="auto"/>
              <w:jc w:val="center"/>
            </w:pPr>
            <w:r>
              <w:rPr>
                <w:b/>
                <w:bCs/>
                <w:color w:val="FFFFFF"/>
                <w:sz w:val="20"/>
                <w:szCs w:val="20"/>
              </w:rPr>
              <w:t>Projet</w:t>
            </w:r>
          </w:p>
        </w:tc>
        <w:tc>
          <w:tcPr>
            <w:tcW w:w="8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47ECF250" w14:textId="77777777" w:rsidR="00693F48"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6818B609" w14:textId="77777777" w:rsidR="00693F48" w:rsidRDefault="00000000">
            <w:pPr>
              <w:spacing w:before="20" w:after="20" w:line="276" w:lineRule="auto"/>
              <w:jc w:val="center"/>
            </w:pPr>
            <w:r>
              <w:rPr>
                <w:b/>
                <w:bCs/>
                <w:color w:val="FFFFFF"/>
                <w:sz w:val="20"/>
                <w:szCs w:val="20"/>
              </w:rPr>
              <w:t>Région</w:t>
            </w:r>
          </w:p>
        </w:tc>
        <w:tc>
          <w:tcPr>
            <w:tcW w:w="5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170C6258" w14:textId="77777777" w:rsidR="00693F48" w:rsidRDefault="00000000">
            <w:pPr>
              <w:spacing w:before="20" w:after="20" w:line="276" w:lineRule="auto"/>
              <w:jc w:val="center"/>
            </w:pPr>
            <w:r>
              <w:rPr>
                <w:b/>
                <w:bCs/>
                <w:color w:val="FFFFFF"/>
                <w:sz w:val="20"/>
                <w:szCs w:val="20"/>
              </w:rPr>
              <w:t>Av. Phy</w:t>
            </w:r>
          </w:p>
        </w:tc>
        <w:tc>
          <w:tcPr>
            <w:tcW w:w="5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51259319" w14:textId="77777777" w:rsidR="00693F48" w:rsidRDefault="00000000">
            <w:pPr>
              <w:spacing w:before="20" w:after="20" w:line="276" w:lineRule="auto"/>
              <w:jc w:val="center"/>
            </w:pPr>
            <w:r>
              <w:rPr>
                <w:b/>
                <w:bCs/>
                <w:color w:val="FFFFFF"/>
                <w:sz w:val="20"/>
                <w:szCs w:val="20"/>
              </w:rPr>
              <w:t>Délai</w:t>
            </w:r>
          </w:p>
        </w:tc>
        <w:tc>
          <w:tcPr>
            <w:tcW w:w="6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29890AB6" w14:textId="77777777" w:rsidR="00693F48" w:rsidRDefault="00000000">
            <w:pPr>
              <w:spacing w:before="20" w:after="20" w:line="276" w:lineRule="auto"/>
              <w:jc w:val="center"/>
            </w:pPr>
            <w:r>
              <w:rPr>
                <w:b/>
                <w:bCs/>
                <w:color w:val="FFFFFF"/>
                <w:sz w:val="20"/>
                <w:szCs w:val="20"/>
              </w:rPr>
              <w:t>Niveau</w:t>
            </w:r>
          </w:p>
        </w:tc>
      </w:tr>
      <w:tr w:rsidR="00693F48" w14:paraId="7C570FC5"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2C06496E" w14:textId="77777777" w:rsidR="00693F48" w:rsidRDefault="00000000">
            <w:pPr>
              <w:spacing w:before="20" w:after="20" w:line="276" w:lineRule="auto"/>
            </w:pPr>
            <w:r>
              <w:rPr>
                <w:b/>
                <w:bCs/>
                <w:sz w:val="18"/>
                <w:szCs w:val="18"/>
              </w:rPr>
              <w:t>AO 29/2025 : Lot 02 — CSC Sfax Nord</w:t>
            </w:r>
          </w:p>
        </w:tc>
        <w:tc>
          <w:tcPr>
            <w:tcW w:w="0" w:type="auto"/>
            <w:tcBorders>
              <w:top w:val="single" w:sz="1" w:space="0" w:color="E2E8F0"/>
              <w:left w:val="single" w:sz="1" w:space="0" w:color="E2E8F0"/>
              <w:bottom w:val="single" w:sz="1" w:space="0" w:color="E2E8F0"/>
              <w:right w:val="single" w:sz="1" w:space="0" w:color="E2E8F0"/>
            </w:tcBorders>
            <w:vAlign w:val="center"/>
          </w:tcPr>
          <w:p w14:paraId="083BB869" w14:textId="77777777" w:rsidR="00693F48"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761E5781" w14:textId="77777777" w:rsidR="00693F48" w:rsidRDefault="00000000">
            <w:pPr>
              <w:spacing w:before="20" w:after="20" w:line="276" w:lineRule="auto"/>
            </w:pPr>
            <w:r>
              <w:rPr>
                <w:sz w:val="18"/>
                <w:szCs w:val="18"/>
              </w:rPr>
              <w:t>ATS</w:t>
            </w:r>
          </w:p>
        </w:tc>
        <w:tc>
          <w:tcPr>
            <w:tcW w:w="0" w:type="auto"/>
            <w:tcBorders>
              <w:top w:val="single" w:sz="1" w:space="0" w:color="E2E8F0"/>
              <w:left w:val="single" w:sz="1" w:space="0" w:color="E2E8F0"/>
              <w:bottom w:val="single" w:sz="1" w:space="0" w:color="E2E8F0"/>
              <w:right w:val="single" w:sz="1" w:space="0" w:color="E2E8F0"/>
            </w:tcBorders>
            <w:vAlign w:val="center"/>
          </w:tcPr>
          <w:p w14:paraId="050FD505" w14:textId="77777777" w:rsidR="00693F48" w:rsidRDefault="00000000">
            <w:pPr>
              <w:spacing w:before="20" w:after="20" w:line="276" w:lineRule="auto"/>
            </w:pPr>
            <w:r>
              <w:rPr>
                <w:sz w:val="18"/>
                <w:szCs w:val="18"/>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4B6BDCAF" w14:textId="77777777" w:rsidR="00693F48"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03FE0470" w14:textId="77777777" w:rsidR="00693F48" w:rsidRDefault="00000000">
            <w:pPr>
              <w:spacing w:before="20" w:after="20" w:line="276" w:lineRule="auto"/>
              <w:jc w:val="center"/>
            </w:pPr>
            <w:r>
              <w:rPr>
                <w:b/>
                <w:bCs/>
                <w:color w:val="D97706"/>
                <w:sz w:val="20"/>
                <w:szCs w:val="20"/>
              </w:rPr>
              <w:t>62j</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42FCEE84" w14:textId="77777777" w:rsidR="00693F48" w:rsidRDefault="00000000">
            <w:pPr>
              <w:spacing w:before="20" w:after="20" w:line="276" w:lineRule="auto"/>
              <w:jc w:val="center"/>
            </w:pPr>
            <w:r>
              <w:rPr>
                <w:b/>
                <w:bCs/>
                <w:color w:val="FFFFFF"/>
                <w:sz w:val="18"/>
                <w:szCs w:val="18"/>
              </w:rPr>
              <w:t>CRITIQUE</w:t>
            </w:r>
          </w:p>
        </w:tc>
      </w:tr>
      <w:tr w:rsidR="00693F48" w14:paraId="43B7B6E1"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33050642" w14:textId="77777777" w:rsidR="00693F48" w:rsidRDefault="00000000">
            <w:pPr>
              <w:spacing w:before="20" w:after="20" w:line="276" w:lineRule="auto"/>
            </w:pPr>
            <w:r>
              <w:rPr>
                <w:b/>
                <w:bCs/>
                <w:sz w:val="18"/>
                <w:szCs w:val="18"/>
              </w:rPr>
              <w:t>AO 29/2025 : Lot 03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2CDD808" w14:textId="77777777" w:rsidR="00693F48"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0DE5A4BE" w14:textId="77777777" w:rsidR="00693F48" w:rsidRDefault="00000000">
            <w:pPr>
              <w:spacing w:before="20" w:after="20" w:line="276" w:lineRule="auto"/>
            </w:pPr>
            <w:r>
              <w:rPr>
                <w:sz w:val="18"/>
                <w:szCs w:val="18"/>
              </w:rPr>
              <w:t>MONDIATEL</w:t>
            </w:r>
          </w:p>
        </w:tc>
        <w:tc>
          <w:tcPr>
            <w:tcW w:w="0" w:type="auto"/>
            <w:tcBorders>
              <w:top w:val="single" w:sz="1" w:space="0" w:color="E2E8F0"/>
              <w:left w:val="single" w:sz="1" w:space="0" w:color="E2E8F0"/>
              <w:bottom w:val="single" w:sz="1" w:space="0" w:color="E2E8F0"/>
              <w:right w:val="single" w:sz="1" w:space="0" w:color="E2E8F0"/>
            </w:tcBorders>
            <w:vAlign w:val="center"/>
          </w:tcPr>
          <w:p w14:paraId="3DEDCDD6" w14:textId="77777777" w:rsidR="00693F48" w:rsidRDefault="00000000">
            <w:pPr>
              <w:spacing w:before="20" w:after="20" w:line="276" w:lineRule="auto"/>
            </w:pPr>
            <w:r>
              <w:rPr>
                <w:sz w:val="18"/>
                <w:szCs w:val="18"/>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66FE6926" w14:textId="77777777" w:rsidR="00693F48"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4914D1E9" w14:textId="77777777" w:rsidR="00693F48" w:rsidRDefault="00000000">
            <w:pPr>
              <w:spacing w:before="20" w:after="20" w:line="276" w:lineRule="auto"/>
              <w:jc w:val="center"/>
            </w:pPr>
            <w:r>
              <w:rPr>
                <w:b/>
                <w:bCs/>
                <w:color w:val="D97706"/>
                <w:sz w:val="20"/>
                <w:szCs w:val="20"/>
              </w:rPr>
              <w:t>62j</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3EC5C231" w14:textId="77777777" w:rsidR="00693F48" w:rsidRDefault="00000000">
            <w:pPr>
              <w:spacing w:before="20" w:after="20" w:line="276" w:lineRule="auto"/>
              <w:jc w:val="center"/>
            </w:pPr>
            <w:r>
              <w:rPr>
                <w:b/>
                <w:bCs/>
                <w:color w:val="FFFFFF"/>
                <w:sz w:val="18"/>
                <w:szCs w:val="18"/>
              </w:rPr>
              <w:t>CRITIQUE</w:t>
            </w:r>
          </w:p>
        </w:tc>
      </w:tr>
      <w:tr w:rsidR="00693F48" w14:paraId="1AD9D684"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79EFB0D9" w14:textId="77777777" w:rsidR="00693F48" w:rsidRDefault="00000000">
            <w:pPr>
              <w:spacing w:before="20" w:after="20" w:line="276" w:lineRule="auto"/>
            </w:pPr>
            <w:r>
              <w:rPr>
                <w:b/>
                <w:bCs/>
                <w:sz w:val="18"/>
                <w:szCs w:val="18"/>
              </w:rPr>
              <w:t>AO 02/2025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7B60703C" w14:textId="77777777" w:rsidR="00693F48"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3DBEB44B"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8177CE2" w14:textId="77777777" w:rsidR="00693F48" w:rsidRDefault="00000000">
            <w:pPr>
              <w:spacing w:before="20" w:after="20" w:line="276" w:lineRule="auto"/>
            </w:pPr>
            <w:r>
              <w:rPr>
                <w:sz w:val="18"/>
                <w:szCs w:val="18"/>
              </w:rPr>
              <w:t>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181EC990" w14:textId="77777777" w:rsidR="00693F48" w:rsidRDefault="00000000">
            <w:pPr>
              <w:spacing w:before="20" w:after="20" w:line="276" w:lineRule="auto"/>
              <w:jc w:val="center"/>
            </w:pPr>
            <w:r>
              <w:rPr>
                <w:b/>
                <w:bCs/>
                <w:color w:val="DC2626"/>
                <w:sz w:val="20"/>
                <w:szCs w:val="20"/>
              </w:rPr>
              <w:t>94%</w:t>
            </w:r>
          </w:p>
        </w:tc>
        <w:tc>
          <w:tcPr>
            <w:tcW w:w="0" w:type="auto"/>
            <w:tcBorders>
              <w:top w:val="single" w:sz="1" w:space="0" w:color="E2E8F0"/>
              <w:left w:val="single" w:sz="1" w:space="0" w:color="E2E8F0"/>
              <w:bottom w:val="single" w:sz="1" w:space="0" w:color="E2E8F0"/>
              <w:right w:val="single" w:sz="1" w:space="0" w:color="E2E8F0"/>
            </w:tcBorders>
            <w:vAlign w:val="center"/>
          </w:tcPr>
          <w:p w14:paraId="70275C85" w14:textId="77777777" w:rsidR="00693F48" w:rsidRDefault="00000000">
            <w:pPr>
              <w:spacing w:before="20" w:after="20" w:line="276" w:lineRule="auto"/>
              <w:jc w:val="center"/>
            </w:pPr>
            <w:r>
              <w:rPr>
                <w:b/>
                <w:bCs/>
                <w:color w:val="D97706"/>
                <w:sz w:val="20"/>
                <w:szCs w:val="20"/>
              </w:rPr>
              <w:t>56j</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311557E6" w14:textId="77777777" w:rsidR="00693F48" w:rsidRDefault="00000000">
            <w:pPr>
              <w:spacing w:before="20" w:after="20" w:line="276" w:lineRule="auto"/>
              <w:jc w:val="center"/>
            </w:pPr>
            <w:r>
              <w:rPr>
                <w:b/>
                <w:bCs/>
                <w:color w:val="FFFFFF"/>
                <w:sz w:val="18"/>
                <w:szCs w:val="18"/>
              </w:rPr>
              <w:t>CRITIQUE</w:t>
            </w:r>
          </w:p>
        </w:tc>
      </w:tr>
      <w:tr w:rsidR="00693F48" w14:paraId="54069AEC"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32075621" w14:textId="77777777" w:rsidR="00693F48" w:rsidRDefault="00000000">
            <w:pPr>
              <w:spacing w:before="20" w:after="20" w:line="276" w:lineRule="auto"/>
            </w:pPr>
            <w:r>
              <w:rPr>
                <w:b/>
                <w:bCs/>
                <w:sz w:val="18"/>
                <w:szCs w:val="18"/>
              </w:rPr>
              <w:t>AO 66/2024 : Lot06 — CSC Jerba</w:t>
            </w:r>
          </w:p>
        </w:tc>
        <w:tc>
          <w:tcPr>
            <w:tcW w:w="0" w:type="auto"/>
            <w:tcBorders>
              <w:top w:val="single" w:sz="1" w:space="0" w:color="E2E8F0"/>
              <w:left w:val="single" w:sz="1" w:space="0" w:color="E2E8F0"/>
              <w:bottom w:val="single" w:sz="1" w:space="0" w:color="E2E8F0"/>
              <w:right w:val="single" w:sz="1" w:space="0" w:color="E2E8F0"/>
            </w:tcBorders>
            <w:vAlign w:val="center"/>
          </w:tcPr>
          <w:p w14:paraId="5E7FF119" w14:textId="77777777" w:rsidR="00693F48"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6D51465D" w14:textId="77777777" w:rsidR="00693F48"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62054868" w14:textId="77777777" w:rsidR="00693F48" w:rsidRDefault="00000000">
            <w:pPr>
              <w:spacing w:before="20" w:after="20" w:line="276" w:lineRule="auto"/>
            </w:pPr>
            <w:r>
              <w:rPr>
                <w:sz w:val="18"/>
                <w:szCs w:val="18"/>
              </w:rPr>
              <w:t>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7FB7A9E6" w14:textId="77777777" w:rsidR="00693F48" w:rsidRDefault="00000000">
            <w:pPr>
              <w:spacing w:before="20" w:after="20" w:line="276" w:lineRule="auto"/>
              <w:jc w:val="center"/>
            </w:pPr>
            <w:r>
              <w:rPr>
                <w:b/>
                <w:bCs/>
                <w:color w:val="D97706"/>
                <w:sz w:val="20"/>
                <w:szCs w:val="20"/>
              </w:rPr>
              <w:t>78%</w:t>
            </w:r>
          </w:p>
        </w:tc>
        <w:tc>
          <w:tcPr>
            <w:tcW w:w="0" w:type="auto"/>
            <w:tcBorders>
              <w:top w:val="single" w:sz="1" w:space="0" w:color="E2E8F0"/>
              <w:left w:val="single" w:sz="1" w:space="0" w:color="E2E8F0"/>
              <w:bottom w:val="single" w:sz="1" w:space="0" w:color="E2E8F0"/>
              <w:right w:val="single" w:sz="1" w:space="0" w:color="E2E8F0"/>
            </w:tcBorders>
            <w:vAlign w:val="center"/>
          </w:tcPr>
          <w:p w14:paraId="43FDE0E1" w14:textId="77777777" w:rsidR="00693F48" w:rsidRDefault="00000000">
            <w:pPr>
              <w:spacing w:before="20" w:after="20" w:line="276" w:lineRule="auto"/>
              <w:jc w:val="center"/>
            </w:pPr>
            <w:r>
              <w:rPr>
                <w:b/>
                <w:bCs/>
                <w:color w:val="059669"/>
                <w:sz w:val="20"/>
                <w:szCs w:val="20"/>
              </w:rPr>
              <w:t>161j</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7DA8E92F" w14:textId="77777777" w:rsidR="00693F48" w:rsidRDefault="00000000">
            <w:pPr>
              <w:spacing w:before="20" w:after="20" w:line="276" w:lineRule="auto"/>
              <w:jc w:val="center"/>
            </w:pPr>
            <w:r>
              <w:rPr>
                <w:b/>
                <w:bCs/>
                <w:color w:val="FFFFFF"/>
                <w:sz w:val="18"/>
                <w:szCs w:val="18"/>
              </w:rPr>
              <w:t>ATTENTION</w:t>
            </w:r>
          </w:p>
        </w:tc>
      </w:tr>
      <w:tr w:rsidR="00693F48" w14:paraId="01CF0AFB"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1C722A7A" w14:textId="77777777" w:rsidR="00693F48"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2D43C85" w14:textId="77777777" w:rsidR="00693F48"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0322AEFC" w14:textId="77777777" w:rsidR="00693F48"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649FA5E7" w14:textId="77777777" w:rsidR="00693F48" w:rsidRDefault="00000000">
            <w:pPr>
              <w:spacing w:before="20" w:after="20" w:line="276" w:lineRule="auto"/>
            </w:pPr>
            <w:r>
              <w:rPr>
                <w:sz w:val="18"/>
                <w:szCs w:val="18"/>
              </w:rPr>
              <w:t>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BAC7D23" w14:textId="77777777" w:rsidR="00693F48"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03499FFB" w14:textId="77777777" w:rsidR="00693F48" w:rsidRDefault="00000000">
            <w:pPr>
              <w:spacing w:before="20" w:after="20" w:line="276" w:lineRule="auto"/>
              <w:jc w:val="center"/>
            </w:pPr>
            <w:r>
              <w:rPr>
                <w:b/>
                <w:bCs/>
                <w:color w:val="059669"/>
                <w:sz w:val="20"/>
                <w:szCs w:val="20"/>
              </w:rPr>
              <w:t>139j</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3A8B01C1" w14:textId="77777777" w:rsidR="00693F48" w:rsidRDefault="00000000">
            <w:pPr>
              <w:spacing w:before="20" w:after="20" w:line="276" w:lineRule="auto"/>
              <w:jc w:val="center"/>
            </w:pPr>
            <w:r>
              <w:rPr>
                <w:b/>
                <w:bCs/>
                <w:color w:val="FFFFFF"/>
                <w:sz w:val="18"/>
                <w:szCs w:val="18"/>
              </w:rPr>
              <w:t>ATTENTION</w:t>
            </w:r>
          </w:p>
        </w:tc>
      </w:tr>
      <w:tr w:rsidR="00693F48" w14:paraId="34573F26"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7EE4FCB2" w14:textId="77777777" w:rsidR="00693F48" w:rsidRDefault="00000000">
            <w:pPr>
              <w:spacing w:before="20" w:after="20" w:line="276" w:lineRule="auto"/>
            </w:pPr>
            <w:r>
              <w:rPr>
                <w:b/>
                <w:bCs/>
                <w:sz w:val="18"/>
                <w:szCs w:val="18"/>
              </w:rPr>
              <w:t>AO 29/2025 : Lot 01 — CSC Sfax Medina</w:t>
            </w:r>
          </w:p>
        </w:tc>
        <w:tc>
          <w:tcPr>
            <w:tcW w:w="0" w:type="auto"/>
            <w:tcBorders>
              <w:top w:val="single" w:sz="1" w:space="0" w:color="E2E8F0"/>
              <w:left w:val="single" w:sz="1" w:space="0" w:color="E2E8F0"/>
              <w:bottom w:val="single" w:sz="1" w:space="0" w:color="E2E8F0"/>
              <w:right w:val="single" w:sz="1" w:space="0" w:color="E2E8F0"/>
            </w:tcBorders>
            <w:vAlign w:val="center"/>
          </w:tcPr>
          <w:p w14:paraId="31BF3DBE" w14:textId="77777777" w:rsidR="00693F48"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10B05CFF" w14:textId="77777777" w:rsidR="00693F48"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58EC543D" w14:textId="77777777" w:rsidR="00693F48" w:rsidRDefault="00000000">
            <w:pPr>
              <w:spacing w:before="20" w:after="20" w:line="276" w:lineRule="auto"/>
            </w:pPr>
            <w:r>
              <w:rPr>
                <w:sz w:val="18"/>
                <w:szCs w:val="18"/>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7D688B70" w14:textId="77777777" w:rsidR="00693F48" w:rsidRDefault="00000000">
            <w:pPr>
              <w:spacing w:before="20" w:after="20" w:line="276" w:lineRule="auto"/>
              <w:jc w:val="center"/>
            </w:pPr>
            <w:r>
              <w:rPr>
                <w:b/>
                <w:bCs/>
                <w:color w:val="D97706"/>
                <w:sz w:val="20"/>
                <w:szCs w:val="20"/>
              </w:rPr>
              <w:t>63%</w:t>
            </w:r>
          </w:p>
        </w:tc>
        <w:tc>
          <w:tcPr>
            <w:tcW w:w="0" w:type="auto"/>
            <w:tcBorders>
              <w:top w:val="single" w:sz="1" w:space="0" w:color="E2E8F0"/>
              <w:left w:val="single" w:sz="1" w:space="0" w:color="E2E8F0"/>
              <w:bottom w:val="single" w:sz="1" w:space="0" w:color="E2E8F0"/>
              <w:right w:val="single" w:sz="1" w:space="0" w:color="E2E8F0"/>
            </w:tcBorders>
            <w:vAlign w:val="center"/>
          </w:tcPr>
          <w:p w14:paraId="2EBA3B61" w14:textId="77777777" w:rsidR="00693F48" w:rsidRDefault="00000000">
            <w:pPr>
              <w:spacing w:before="20" w:after="20" w:line="276" w:lineRule="auto"/>
              <w:jc w:val="center"/>
            </w:pPr>
            <w:r>
              <w:rPr>
                <w:b/>
                <w:bCs/>
                <w:color w:val="D97706"/>
                <w:sz w:val="20"/>
                <w:szCs w:val="20"/>
              </w:rPr>
              <w:t>62j</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3984BD19" w14:textId="77777777" w:rsidR="00693F48" w:rsidRDefault="00000000">
            <w:pPr>
              <w:spacing w:before="20" w:after="20" w:line="276" w:lineRule="auto"/>
              <w:jc w:val="center"/>
            </w:pPr>
            <w:r>
              <w:rPr>
                <w:b/>
                <w:bCs/>
                <w:color w:val="FFFFFF"/>
                <w:sz w:val="18"/>
                <w:szCs w:val="18"/>
              </w:rPr>
              <w:t>ATTENTION</w:t>
            </w:r>
          </w:p>
        </w:tc>
      </w:tr>
      <w:tr w:rsidR="00693F48" w14:paraId="78C1C3BB"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121E7132" w14:textId="77777777" w:rsidR="00693F48" w:rsidRDefault="00000000">
            <w:pPr>
              <w:spacing w:before="20" w:after="20" w:line="276" w:lineRule="auto"/>
            </w:pPr>
            <w:r>
              <w:rPr>
                <w:b/>
                <w:bCs/>
                <w:sz w:val="18"/>
                <w:szCs w:val="18"/>
              </w:rPr>
              <w:t>AO 06/2025 — CSC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34E93D38" w14:textId="77777777" w:rsidR="00693F48"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72DE4DB4" w14:textId="77777777" w:rsidR="00693F48" w:rsidRDefault="00000000">
            <w:pPr>
              <w:spacing w:before="20" w:after="20" w:line="276" w:lineRule="auto"/>
            </w:pPr>
            <w:r>
              <w:rPr>
                <w:sz w:val="18"/>
                <w:szCs w:val="18"/>
              </w:rPr>
              <w:t>SMARTNET</w:t>
            </w:r>
          </w:p>
        </w:tc>
        <w:tc>
          <w:tcPr>
            <w:tcW w:w="0" w:type="auto"/>
            <w:tcBorders>
              <w:top w:val="single" w:sz="1" w:space="0" w:color="E2E8F0"/>
              <w:left w:val="single" w:sz="1" w:space="0" w:color="E2E8F0"/>
              <w:bottom w:val="single" w:sz="1" w:space="0" w:color="E2E8F0"/>
              <w:right w:val="single" w:sz="1" w:space="0" w:color="E2E8F0"/>
            </w:tcBorders>
            <w:vAlign w:val="center"/>
          </w:tcPr>
          <w:p w14:paraId="5557F3B7" w14:textId="77777777" w:rsidR="00693F48" w:rsidRDefault="00000000">
            <w:pPr>
              <w:spacing w:before="20" w:after="20" w:line="276" w:lineRule="auto"/>
            </w:pPr>
            <w:r>
              <w:rPr>
                <w:sz w:val="18"/>
                <w:szCs w:val="18"/>
              </w:rPr>
              <w:t>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2A2DA11A" w14:textId="77777777" w:rsidR="00693F48" w:rsidRDefault="00000000">
            <w:pPr>
              <w:spacing w:before="20" w:after="20" w:line="276" w:lineRule="auto"/>
              <w:jc w:val="center"/>
            </w:pPr>
            <w:r>
              <w:rPr>
                <w:b/>
                <w:bCs/>
                <w:color w:val="D97706"/>
                <w:sz w:val="20"/>
                <w:szCs w:val="20"/>
              </w:rPr>
              <w:t>62%</w:t>
            </w:r>
          </w:p>
        </w:tc>
        <w:tc>
          <w:tcPr>
            <w:tcW w:w="0" w:type="auto"/>
            <w:tcBorders>
              <w:top w:val="single" w:sz="1" w:space="0" w:color="E2E8F0"/>
              <w:left w:val="single" w:sz="1" w:space="0" w:color="E2E8F0"/>
              <w:bottom w:val="single" w:sz="1" w:space="0" w:color="E2E8F0"/>
              <w:right w:val="single" w:sz="1" w:space="0" w:color="E2E8F0"/>
            </w:tcBorders>
            <w:vAlign w:val="center"/>
          </w:tcPr>
          <w:p w14:paraId="338A3252" w14:textId="77777777" w:rsidR="00693F48" w:rsidRDefault="00000000">
            <w:pPr>
              <w:spacing w:before="20" w:after="20" w:line="276" w:lineRule="auto"/>
              <w:jc w:val="center"/>
            </w:pPr>
            <w:r>
              <w:rPr>
                <w:b/>
                <w:bCs/>
                <w:color w:val="059669"/>
                <w:sz w:val="20"/>
                <w:szCs w:val="20"/>
              </w:rPr>
              <w:t>99j</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57B93F64" w14:textId="77777777" w:rsidR="00693F48" w:rsidRDefault="00000000">
            <w:pPr>
              <w:spacing w:before="20" w:after="20" w:line="276" w:lineRule="auto"/>
              <w:jc w:val="center"/>
            </w:pPr>
            <w:r>
              <w:rPr>
                <w:b/>
                <w:bCs/>
                <w:color w:val="FFFFFF"/>
                <w:sz w:val="18"/>
                <w:szCs w:val="18"/>
              </w:rPr>
              <w:t>ATTENTION</w:t>
            </w:r>
          </w:p>
        </w:tc>
      </w:tr>
      <w:tr w:rsidR="00693F48" w14:paraId="40E18C36"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3C7EC60F" w14:textId="77777777" w:rsidR="00693F48" w:rsidRDefault="00000000">
            <w:pPr>
              <w:spacing w:before="20" w:after="20" w:line="276" w:lineRule="auto"/>
            </w:pPr>
            <w:r>
              <w:rPr>
                <w:b/>
                <w:bCs/>
                <w:sz w:val="18"/>
                <w:szCs w:val="18"/>
              </w:rPr>
              <w:t>AO 12/2025 — DRT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6681014B" w14:textId="77777777" w:rsidR="00693F48"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7E1B7DE6" w14:textId="77777777" w:rsidR="00693F48" w:rsidRDefault="00000000">
            <w:pPr>
              <w:spacing w:before="20" w:after="20" w:line="276" w:lineRule="auto"/>
            </w:pPr>
            <w:r>
              <w:rPr>
                <w:sz w:val="18"/>
                <w:szCs w:val="18"/>
              </w:rPr>
              <w:t>NADINE TELECOM</w:t>
            </w:r>
          </w:p>
        </w:tc>
        <w:tc>
          <w:tcPr>
            <w:tcW w:w="0" w:type="auto"/>
            <w:tcBorders>
              <w:top w:val="single" w:sz="1" w:space="0" w:color="E2E8F0"/>
              <w:left w:val="single" w:sz="1" w:space="0" w:color="E2E8F0"/>
              <w:bottom w:val="single" w:sz="1" w:space="0" w:color="E2E8F0"/>
              <w:right w:val="single" w:sz="1" w:space="0" w:color="E2E8F0"/>
            </w:tcBorders>
            <w:vAlign w:val="center"/>
          </w:tcPr>
          <w:p w14:paraId="7FB9D0B8" w14:textId="77777777" w:rsidR="00693F48" w:rsidRDefault="00000000">
            <w:pPr>
              <w:spacing w:before="20" w:after="20" w:line="276" w:lineRule="auto"/>
            </w:pPr>
            <w:r>
              <w:rPr>
                <w:sz w:val="18"/>
                <w:szCs w:val="18"/>
              </w:rPr>
              <w:t>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16891FE7" w14:textId="77777777" w:rsidR="00693F48" w:rsidRDefault="00000000">
            <w:pPr>
              <w:spacing w:before="20" w:after="20" w:line="276" w:lineRule="auto"/>
              <w:jc w:val="center"/>
            </w:pPr>
            <w:r>
              <w:rPr>
                <w:b/>
                <w:bCs/>
                <w:color w:val="D97706"/>
                <w:sz w:val="20"/>
                <w:szCs w:val="20"/>
              </w:rPr>
              <w:t>59%</w:t>
            </w:r>
          </w:p>
        </w:tc>
        <w:tc>
          <w:tcPr>
            <w:tcW w:w="0" w:type="auto"/>
            <w:tcBorders>
              <w:top w:val="single" w:sz="1" w:space="0" w:color="E2E8F0"/>
              <w:left w:val="single" w:sz="1" w:space="0" w:color="E2E8F0"/>
              <w:bottom w:val="single" w:sz="1" w:space="0" w:color="E2E8F0"/>
              <w:right w:val="single" w:sz="1" w:space="0" w:color="E2E8F0"/>
            </w:tcBorders>
            <w:vAlign w:val="center"/>
          </w:tcPr>
          <w:p w14:paraId="25999A8A" w14:textId="77777777" w:rsidR="00693F48" w:rsidRDefault="00000000">
            <w:pPr>
              <w:spacing w:before="20" w:after="20" w:line="276" w:lineRule="auto"/>
              <w:jc w:val="center"/>
            </w:pPr>
            <w:r>
              <w:rPr>
                <w:b/>
                <w:bCs/>
                <w:color w:val="059669"/>
                <w:sz w:val="20"/>
                <w:szCs w:val="20"/>
              </w:rPr>
              <w:t>127j</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10CA6DC3" w14:textId="77777777" w:rsidR="00693F48" w:rsidRDefault="00000000">
            <w:pPr>
              <w:spacing w:before="20" w:after="20" w:line="276" w:lineRule="auto"/>
              <w:jc w:val="center"/>
            </w:pPr>
            <w:r>
              <w:rPr>
                <w:b/>
                <w:bCs/>
                <w:color w:val="FFFFFF"/>
                <w:sz w:val="18"/>
                <w:szCs w:val="18"/>
              </w:rPr>
              <w:t>ATTENTION</w:t>
            </w:r>
          </w:p>
        </w:tc>
      </w:tr>
      <w:tr w:rsidR="00693F48" w14:paraId="6DE789C3"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27CCBA34" w14:textId="77777777" w:rsidR="00693F48" w:rsidRDefault="00000000">
            <w:pPr>
              <w:spacing w:before="20" w:after="20" w:line="276" w:lineRule="auto"/>
            </w:pPr>
            <w:r>
              <w:rPr>
                <w:b/>
                <w:bCs/>
                <w:sz w:val="18"/>
                <w:szCs w:val="18"/>
              </w:rPr>
              <w:t>AO 22/2025 — CSC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74101469" w14:textId="77777777" w:rsidR="00693F48"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27EBF0D7"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218322C7" w14:textId="77777777" w:rsidR="00693F48" w:rsidRDefault="00000000">
            <w:pPr>
              <w:spacing w:before="20" w:after="20" w:line="276" w:lineRule="auto"/>
            </w:pPr>
            <w:r>
              <w:rPr>
                <w:sz w:val="18"/>
                <w:szCs w:val="18"/>
              </w:rPr>
              <w:t>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3ED9E863" w14:textId="77777777" w:rsidR="00693F48" w:rsidRDefault="00000000">
            <w:pPr>
              <w:spacing w:before="20" w:after="20" w:line="276" w:lineRule="auto"/>
              <w:jc w:val="center"/>
            </w:pPr>
            <w:r>
              <w:rPr>
                <w:b/>
                <w:bCs/>
                <w:color w:val="D97706"/>
                <w:sz w:val="20"/>
                <w:szCs w:val="20"/>
              </w:rPr>
              <w:t>50%</w:t>
            </w:r>
          </w:p>
        </w:tc>
        <w:tc>
          <w:tcPr>
            <w:tcW w:w="0" w:type="auto"/>
            <w:tcBorders>
              <w:top w:val="single" w:sz="1" w:space="0" w:color="E2E8F0"/>
              <w:left w:val="single" w:sz="1" w:space="0" w:color="E2E8F0"/>
              <w:bottom w:val="single" w:sz="1" w:space="0" w:color="E2E8F0"/>
              <w:right w:val="single" w:sz="1" w:space="0" w:color="E2E8F0"/>
            </w:tcBorders>
            <w:vAlign w:val="center"/>
          </w:tcPr>
          <w:p w14:paraId="48B4EB5E" w14:textId="77777777" w:rsidR="00693F48" w:rsidRDefault="00000000">
            <w:pPr>
              <w:spacing w:before="20" w:after="20" w:line="276" w:lineRule="auto"/>
              <w:jc w:val="center"/>
            </w:pPr>
            <w:r>
              <w:rPr>
                <w:b/>
                <w:bCs/>
                <w:color w:val="059669"/>
                <w:sz w:val="20"/>
                <w:szCs w:val="20"/>
              </w:rPr>
              <w:t>177j</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5FB640F9" w14:textId="77777777" w:rsidR="00693F48" w:rsidRDefault="00000000">
            <w:pPr>
              <w:spacing w:before="20" w:after="20" w:line="276" w:lineRule="auto"/>
              <w:jc w:val="center"/>
            </w:pPr>
            <w:r>
              <w:rPr>
                <w:b/>
                <w:bCs/>
                <w:color w:val="FFFFFF"/>
                <w:sz w:val="18"/>
                <w:szCs w:val="18"/>
              </w:rPr>
              <w:t>ATTENTION</w:t>
            </w:r>
          </w:p>
        </w:tc>
      </w:tr>
    </w:tbl>
    <w:p w14:paraId="669D00F6" w14:textId="77777777" w:rsidR="00693F48" w:rsidRDefault="00000000">
      <w:pPr>
        <w:pStyle w:val="Titre1"/>
        <w:pageBreakBefore/>
        <w:spacing w:before="0" w:after="60" w:line="276" w:lineRule="auto"/>
      </w:pPr>
      <w:bookmarkStart w:id="3" w:name="_Toc224256772"/>
      <w:r>
        <w:lastRenderedPageBreak/>
        <w:t>Modernisation</w:t>
      </w:r>
      <w:bookmarkEnd w:id="3"/>
    </w:p>
    <w:p w14:paraId="303AD8C6" w14:textId="77777777" w:rsidR="00693F48" w:rsidRDefault="00000000">
      <w:pPr>
        <w:spacing w:before="20" w:after="100" w:line="276" w:lineRule="auto"/>
      </w:pPr>
      <w:r>
        <w:rPr>
          <w:i/>
          <w:iCs/>
          <w:color w:val="475569"/>
        </w:rPr>
        <w:t>Seuil : avancement physique ≥ 50% — la région devra procéder au lancement d'un nouveau marché (directive DCS).</w:t>
      </w:r>
    </w:p>
    <w:p w14:paraId="5C9B03FD" w14:textId="77777777" w:rsidR="00693F48" w:rsidRDefault="00000000">
      <w:pPr>
        <w:pStyle w:val="Titre2"/>
        <w:spacing w:before="60" w:after="60" w:line="276" w:lineRule="auto"/>
      </w:pPr>
      <w:bookmarkStart w:id="4" w:name="_Toc224256773"/>
      <w:r>
        <w:rPr>
          <w:color w:val="D97706"/>
          <w:sz w:val="26"/>
          <w:szCs w:val="26"/>
        </w:rPr>
        <w:t>⚡ Marchés Modernisation ≥ 50%</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75"/>
        <w:gridCol w:w="2833"/>
        <w:gridCol w:w="2201"/>
        <w:gridCol w:w="1574"/>
        <w:gridCol w:w="1574"/>
        <w:gridCol w:w="3148"/>
      </w:tblGrid>
      <w:tr w:rsidR="00693F48" w14:paraId="0C8BDA30" w14:textId="77777777">
        <w:tblPrEx>
          <w:tblCellMar>
            <w:top w:w="0" w:type="dxa"/>
            <w:bottom w:w="0" w:type="dxa"/>
          </w:tblCellMar>
        </w:tblPrEx>
        <w:trPr>
          <w:trHeight w:val="400"/>
          <w:tblHeader/>
        </w:trPr>
        <w:tc>
          <w:tcPr>
            <w:tcW w:w="1200" w:type="pct"/>
            <w:tcBorders>
              <w:top w:val="single" w:sz="1" w:space="0" w:color="E2E8F0"/>
              <w:left w:val="single" w:sz="1" w:space="0" w:color="E2E8F0"/>
              <w:bottom w:val="single" w:sz="1" w:space="0" w:color="E2E8F0"/>
              <w:right w:val="single" w:sz="1" w:space="0" w:color="E2E8F0"/>
            </w:tcBorders>
            <w:shd w:val="clear" w:color="auto" w:fill="D97706"/>
            <w:vAlign w:val="center"/>
          </w:tcPr>
          <w:p w14:paraId="41F4D581" w14:textId="77777777" w:rsidR="00693F48" w:rsidRDefault="00000000">
            <w:pPr>
              <w:spacing w:before="20" w:after="20" w:line="276" w:lineRule="auto"/>
              <w:jc w:val="center"/>
            </w:pPr>
            <w:r>
              <w:rPr>
                <w:b/>
                <w:bCs/>
                <w:color w:val="FFFFFF"/>
                <w:sz w:val="20"/>
                <w:szCs w:val="20"/>
              </w:rPr>
              <w:t>Référence</w:t>
            </w:r>
          </w:p>
        </w:tc>
        <w:tc>
          <w:tcPr>
            <w:tcW w:w="900" w:type="pct"/>
            <w:tcBorders>
              <w:top w:val="single" w:sz="1" w:space="0" w:color="E2E8F0"/>
              <w:left w:val="single" w:sz="1" w:space="0" w:color="E2E8F0"/>
              <w:bottom w:val="single" w:sz="1" w:space="0" w:color="E2E8F0"/>
              <w:right w:val="single" w:sz="1" w:space="0" w:color="E2E8F0"/>
            </w:tcBorders>
            <w:shd w:val="clear" w:color="auto" w:fill="D97706"/>
            <w:vAlign w:val="center"/>
          </w:tcPr>
          <w:p w14:paraId="68AF9279" w14:textId="77777777" w:rsidR="00693F48"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D97706"/>
            <w:vAlign w:val="center"/>
          </w:tcPr>
          <w:p w14:paraId="32931947" w14:textId="77777777" w:rsidR="00693F48" w:rsidRDefault="00000000">
            <w:pPr>
              <w:spacing w:before="20" w:after="20" w:line="276" w:lineRule="auto"/>
              <w:jc w:val="center"/>
            </w:pPr>
            <w:r>
              <w:rPr>
                <w:b/>
                <w:bCs/>
                <w:color w:val="FFFFFF"/>
                <w:sz w:val="20"/>
                <w:szCs w:val="20"/>
              </w:rPr>
              <w:t>Région</w:t>
            </w:r>
          </w:p>
        </w:tc>
        <w:tc>
          <w:tcPr>
            <w:tcW w:w="500" w:type="pct"/>
            <w:tcBorders>
              <w:top w:val="single" w:sz="1" w:space="0" w:color="E2E8F0"/>
              <w:left w:val="single" w:sz="1" w:space="0" w:color="E2E8F0"/>
              <w:bottom w:val="single" w:sz="1" w:space="0" w:color="E2E8F0"/>
              <w:right w:val="single" w:sz="1" w:space="0" w:color="E2E8F0"/>
            </w:tcBorders>
            <w:shd w:val="clear" w:color="auto" w:fill="D97706"/>
            <w:vAlign w:val="center"/>
          </w:tcPr>
          <w:p w14:paraId="503D9328" w14:textId="77777777" w:rsidR="00693F48" w:rsidRDefault="00000000">
            <w:pPr>
              <w:spacing w:before="20" w:after="20" w:line="276" w:lineRule="auto"/>
              <w:jc w:val="center"/>
            </w:pPr>
            <w:r>
              <w:rPr>
                <w:b/>
                <w:bCs/>
                <w:color w:val="FFFFFF"/>
                <w:sz w:val="20"/>
                <w:szCs w:val="20"/>
              </w:rPr>
              <w:t>Av. Phy</w:t>
            </w:r>
          </w:p>
        </w:tc>
        <w:tc>
          <w:tcPr>
            <w:tcW w:w="500" w:type="pct"/>
            <w:tcBorders>
              <w:top w:val="single" w:sz="1" w:space="0" w:color="E2E8F0"/>
              <w:left w:val="single" w:sz="1" w:space="0" w:color="E2E8F0"/>
              <w:bottom w:val="single" w:sz="1" w:space="0" w:color="E2E8F0"/>
              <w:right w:val="single" w:sz="1" w:space="0" w:color="E2E8F0"/>
            </w:tcBorders>
            <w:shd w:val="clear" w:color="auto" w:fill="D97706"/>
            <w:vAlign w:val="center"/>
          </w:tcPr>
          <w:p w14:paraId="6543419E" w14:textId="77777777" w:rsidR="00693F48" w:rsidRDefault="00000000">
            <w:pPr>
              <w:spacing w:before="20" w:after="20" w:line="276" w:lineRule="auto"/>
              <w:jc w:val="center"/>
            </w:pPr>
            <w:r>
              <w:rPr>
                <w:b/>
                <w:bCs/>
                <w:color w:val="FFFFFF"/>
                <w:sz w:val="20"/>
                <w:szCs w:val="20"/>
              </w:rPr>
              <w:t>Délai</w:t>
            </w:r>
          </w:p>
        </w:tc>
        <w:tc>
          <w:tcPr>
            <w:tcW w:w="1000" w:type="pct"/>
            <w:tcBorders>
              <w:top w:val="single" w:sz="1" w:space="0" w:color="E2E8F0"/>
              <w:left w:val="single" w:sz="1" w:space="0" w:color="E2E8F0"/>
              <w:bottom w:val="single" w:sz="1" w:space="0" w:color="E2E8F0"/>
              <w:right w:val="single" w:sz="1" w:space="0" w:color="E2E8F0"/>
            </w:tcBorders>
            <w:shd w:val="clear" w:color="auto" w:fill="D97706"/>
            <w:vAlign w:val="center"/>
          </w:tcPr>
          <w:p w14:paraId="60392D4D" w14:textId="77777777" w:rsidR="00693F48" w:rsidRDefault="00000000">
            <w:pPr>
              <w:spacing w:before="20" w:after="20" w:line="276" w:lineRule="auto"/>
              <w:jc w:val="center"/>
            </w:pPr>
            <w:r>
              <w:rPr>
                <w:b/>
                <w:bCs/>
                <w:color w:val="FFFFFF"/>
                <w:sz w:val="20"/>
                <w:szCs w:val="20"/>
              </w:rPr>
              <w:t>Action</w:t>
            </w:r>
          </w:p>
        </w:tc>
      </w:tr>
      <w:tr w:rsidR="00693F48" w14:paraId="2F4C7BB2"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6C3E1689" w14:textId="77777777" w:rsidR="00693F48" w:rsidRDefault="00000000">
            <w:pPr>
              <w:spacing w:before="20" w:after="20" w:line="276" w:lineRule="auto"/>
            </w:pPr>
            <w:r>
              <w:rPr>
                <w:b/>
                <w:bCs/>
                <w:sz w:val="18"/>
                <w:szCs w:val="18"/>
              </w:rPr>
              <w:t>AO 29/2025 : Lot 02 — CSC Sfax Nord</w:t>
            </w:r>
          </w:p>
        </w:tc>
        <w:tc>
          <w:tcPr>
            <w:tcW w:w="0" w:type="auto"/>
            <w:tcBorders>
              <w:top w:val="single" w:sz="1" w:space="0" w:color="E2E8F0"/>
              <w:left w:val="single" w:sz="1" w:space="0" w:color="E2E8F0"/>
              <w:bottom w:val="single" w:sz="1" w:space="0" w:color="E2E8F0"/>
              <w:right w:val="single" w:sz="1" w:space="0" w:color="E2E8F0"/>
            </w:tcBorders>
            <w:vAlign w:val="center"/>
          </w:tcPr>
          <w:p w14:paraId="24F38154" w14:textId="77777777" w:rsidR="00693F48" w:rsidRDefault="00000000">
            <w:pPr>
              <w:spacing w:before="20" w:after="20" w:line="276" w:lineRule="auto"/>
            </w:pPr>
            <w:r>
              <w:rPr>
                <w:sz w:val="18"/>
                <w:szCs w:val="18"/>
              </w:rPr>
              <w:t>ATS</w:t>
            </w:r>
          </w:p>
        </w:tc>
        <w:tc>
          <w:tcPr>
            <w:tcW w:w="0" w:type="auto"/>
            <w:tcBorders>
              <w:top w:val="single" w:sz="1" w:space="0" w:color="E2E8F0"/>
              <w:left w:val="single" w:sz="1" w:space="0" w:color="E2E8F0"/>
              <w:bottom w:val="single" w:sz="1" w:space="0" w:color="E2E8F0"/>
              <w:right w:val="single" w:sz="1" w:space="0" w:color="E2E8F0"/>
            </w:tcBorders>
            <w:vAlign w:val="center"/>
          </w:tcPr>
          <w:p w14:paraId="2CB53B39" w14:textId="77777777" w:rsidR="00693F48" w:rsidRDefault="00000000">
            <w:pPr>
              <w:spacing w:before="20" w:after="20" w:line="276" w:lineRule="auto"/>
            </w:pPr>
            <w:r>
              <w:rPr>
                <w:sz w:val="18"/>
                <w:szCs w:val="18"/>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3FADCD07" w14:textId="77777777" w:rsidR="00693F48"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099F5EC9" w14:textId="77777777" w:rsidR="00693F48" w:rsidRDefault="00000000">
            <w:pPr>
              <w:spacing w:before="20" w:after="20" w:line="276" w:lineRule="auto"/>
              <w:jc w:val="center"/>
            </w:pPr>
            <w:r>
              <w:rPr>
                <w:b/>
                <w:bCs/>
                <w:color w:val="D97706"/>
                <w:sz w:val="20"/>
                <w:szCs w:val="20"/>
              </w:rPr>
              <w:t>62j</w:t>
            </w:r>
          </w:p>
        </w:tc>
        <w:tc>
          <w:tcPr>
            <w:tcW w:w="0" w:type="auto"/>
            <w:tcBorders>
              <w:top w:val="single" w:sz="1" w:space="0" w:color="E2E8F0"/>
              <w:left w:val="single" w:sz="1" w:space="0" w:color="E2E8F0"/>
              <w:bottom w:val="single" w:sz="1" w:space="0" w:color="E2E8F0"/>
              <w:right w:val="single" w:sz="1" w:space="0" w:color="E2E8F0"/>
            </w:tcBorders>
            <w:vAlign w:val="center"/>
          </w:tcPr>
          <w:p w14:paraId="4204054F" w14:textId="77777777" w:rsidR="00693F48" w:rsidRDefault="00000000">
            <w:pPr>
              <w:spacing w:before="20" w:after="20" w:line="276" w:lineRule="auto"/>
            </w:pPr>
            <w:r>
              <w:rPr>
                <w:b/>
                <w:bCs/>
                <w:i/>
                <w:iCs/>
                <w:color w:val="DC2626"/>
                <w:sz w:val="18"/>
                <w:szCs w:val="18"/>
              </w:rPr>
              <w:t>Lancement nouveau marché</w:t>
            </w:r>
          </w:p>
        </w:tc>
      </w:tr>
      <w:tr w:rsidR="00693F48" w14:paraId="5769B3B9"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243226E5" w14:textId="77777777" w:rsidR="00693F48" w:rsidRDefault="00000000">
            <w:pPr>
              <w:spacing w:before="20" w:after="20" w:line="276" w:lineRule="auto"/>
            </w:pPr>
            <w:r>
              <w:rPr>
                <w:b/>
                <w:bCs/>
                <w:sz w:val="18"/>
                <w:szCs w:val="18"/>
              </w:rPr>
              <w:t>AO 29/2025 : Lot 03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330AE0C1" w14:textId="77777777" w:rsidR="00693F48" w:rsidRDefault="00000000">
            <w:pPr>
              <w:spacing w:before="20" w:after="20" w:line="276" w:lineRule="auto"/>
            </w:pPr>
            <w:r>
              <w:rPr>
                <w:sz w:val="18"/>
                <w:szCs w:val="18"/>
              </w:rPr>
              <w:t>MONDIATEL</w:t>
            </w:r>
          </w:p>
        </w:tc>
        <w:tc>
          <w:tcPr>
            <w:tcW w:w="0" w:type="auto"/>
            <w:tcBorders>
              <w:top w:val="single" w:sz="1" w:space="0" w:color="E2E8F0"/>
              <w:left w:val="single" w:sz="1" w:space="0" w:color="E2E8F0"/>
              <w:bottom w:val="single" w:sz="1" w:space="0" w:color="E2E8F0"/>
              <w:right w:val="single" w:sz="1" w:space="0" w:color="E2E8F0"/>
            </w:tcBorders>
            <w:vAlign w:val="center"/>
          </w:tcPr>
          <w:p w14:paraId="435D237B" w14:textId="77777777" w:rsidR="00693F48" w:rsidRDefault="00000000">
            <w:pPr>
              <w:spacing w:before="20" w:after="20" w:line="276" w:lineRule="auto"/>
            </w:pPr>
            <w:r>
              <w:rPr>
                <w:sz w:val="18"/>
                <w:szCs w:val="18"/>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6726F794" w14:textId="77777777" w:rsidR="00693F48"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5CF4D70F" w14:textId="77777777" w:rsidR="00693F48" w:rsidRDefault="00000000">
            <w:pPr>
              <w:spacing w:before="20" w:after="20" w:line="276" w:lineRule="auto"/>
              <w:jc w:val="center"/>
            </w:pPr>
            <w:r>
              <w:rPr>
                <w:b/>
                <w:bCs/>
                <w:color w:val="D97706"/>
                <w:sz w:val="20"/>
                <w:szCs w:val="20"/>
              </w:rPr>
              <w:t>62j</w:t>
            </w:r>
          </w:p>
        </w:tc>
        <w:tc>
          <w:tcPr>
            <w:tcW w:w="0" w:type="auto"/>
            <w:tcBorders>
              <w:top w:val="single" w:sz="1" w:space="0" w:color="E2E8F0"/>
              <w:left w:val="single" w:sz="1" w:space="0" w:color="E2E8F0"/>
              <w:bottom w:val="single" w:sz="1" w:space="0" w:color="E2E8F0"/>
              <w:right w:val="single" w:sz="1" w:space="0" w:color="E2E8F0"/>
            </w:tcBorders>
            <w:vAlign w:val="center"/>
          </w:tcPr>
          <w:p w14:paraId="37EB42AD" w14:textId="77777777" w:rsidR="00693F48" w:rsidRDefault="00000000">
            <w:pPr>
              <w:spacing w:before="20" w:after="20" w:line="276" w:lineRule="auto"/>
            </w:pPr>
            <w:r>
              <w:rPr>
                <w:b/>
                <w:bCs/>
                <w:i/>
                <w:iCs/>
                <w:color w:val="DC2626"/>
                <w:sz w:val="18"/>
                <w:szCs w:val="18"/>
              </w:rPr>
              <w:t>Lancement nouveau marché</w:t>
            </w:r>
          </w:p>
        </w:tc>
      </w:tr>
      <w:tr w:rsidR="00693F48" w14:paraId="78A6372F"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0D20A7FC" w14:textId="77777777" w:rsidR="00693F48" w:rsidRDefault="00000000">
            <w:pPr>
              <w:spacing w:before="20" w:after="20" w:line="276" w:lineRule="auto"/>
            </w:pPr>
            <w:r>
              <w:rPr>
                <w:b/>
                <w:bCs/>
                <w:sz w:val="18"/>
                <w:szCs w:val="18"/>
              </w:rPr>
              <w:t>AO 02/2025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38D937FA"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00454BF7" w14:textId="77777777" w:rsidR="00693F48" w:rsidRDefault="00000000">
            <w:pPr>
              <w:spacing w:before="20" w:after="20" w:line="276" w:lineRule="auto"/>
            </w:pPr>
            <w:r>
              <w:rPr>
                <w:sz w:val="18"/>
                <w:szCs w:val="18"/>
              </w:rPr>
              <w:t>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7D7FE38C" w14:textId="77777777" w:rsidR="00693F48" w:rsidRDefault="00000000">
            <w:pPr>
              <w:spacing w:before="20" w:after="20" w:line="276" w:lineRule="auto"/>
              <w:jc w:val="center"/>
            </w:pPr>
            <w:r>
              <w:rPr>
                <w:b/>
                <w:bCs/>
                <w:color w:val="DC2626"/>
                <w:sz w:val="20"/>
                <w:szCs w:val="20"/>
              </w:rPr>
              <w:t>94%</w:t>
            </w:r>
          </w:p>
        </w:tc>
        <w:tc>
          <w:tcPr>
            <w:tcW w:w="0" w:type="auto"/>
            <w:tcBorders>
              <w:top w:val="single" w:sz="1" w:space="0" w:color="E2E8F0"/>
              <w:left w:val="single" w:sz="1" w:space="0" w:color="E2E8F0"/>
              <w:bottom w:val="single" w:sz="1" w:space="0" w:color="E2E8F0"/>
              <w:right w:val="single" w:sz="1" w:space="0" w:color="E2E8F0"/>
            </w:tcBorders>
            <w:vAlign w:val="center"/>
          </w:tcPr>
          <w:p w14:paraId="2E496121" w14:textId="77777777" w:rsidR="00693F48" w:rsidRDefault="00000000">
            <w:pPr>
              <w:spacing w:before="20" w:after="20" w:line="276" w:lineRule="auto"/>
              <w:jc w:val="center"/>
            </w:pPr>
            <w:r>
              <w:rPr>
                <w:b/>
                <w:bCs/>
                <w:color w:val="D97706"/>
                <w:sz w:val="20"/>
                <w:szCs w:val="20"/>
              </w:rPr>
              <w:t>56j</w:t>
            </w:r>
          </w:p>
        </w:tc>
        <w:tc>
          <w:tcPr>
            <w:tcW w:w="0" w:type="auto"/>
            <w:tcBorders>
              <w:top w:val="single" w:sz="1" w:space="0" w:color="E2E8F0"/>
              <w:left w:val="single" w:sz="1" w:space="0" w:color="E2E8F0"/>
              <w:bottom w:val="single" w:sz="1" w:space="0" w:color="E2E8F0"/>
              <w:right w:val="single" w:sz="1" w:space="0" w:color="E2E8F0"/>
            </w:tcBorders>
            <w:vAlign w:val="center"/>
          </w:tcPr>
          <w:p w14:paraId="50200D2C" w14:textId="77777777" w:rsidR="00693F48" w:rsidRDefault="00000000">
            <w:pPr>
              <w:spacing w:before="20" w:after="20" w:line="276" w:lineRule="auto"/>
            </w:pPr>
            <w:r>
              <w:rPr>
                <w:b/>
                <w:bCs/>
                <w:i/>
                <w:iCs/>
                <w:color w:val="DC2626"/>
                <w:sz w:val="18"/>
                <w:szCs w:val="18"/>
              </w:rPr>
              <w:t>Lancement nouveau marché</w:t>
            </w:r>
          </w:p>
        </w:tc>
      </w:tr>
      <w:tr w:rsidR="00693F48" w14:paraId="64C98502"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1B9FFCFD" w14:textId="77777777" w:rsidR="00693F48" w:rsidRDefault="00000000">
            <w:pPr>
              <w:spacing w:before="20" w:after="20" w:line="276" w:lineRule="auto"/>
            </w:pPr>
            <w:r>
              <w:rPr>
                <w:b/>
                <w:bCs/>
                <w:sz w:val="18"/>
                <w:szCs w:val="18"/>
              </w:rPr>
              <w:t>AO 29/2025 : Lot 01 — CSC Sfax Medina</w:t>
            </w:r>
          </w:p>
        </w:tc>
        <w:tc>
          <w:tcPr>
            <w:tcW w:w="0" w:type="auto"/>
            <w:tcBorders>
              <w:top w:val="single" w:sz="1" w:space="0" w:color="E2E8F0"/>
              <w:left w:val="single" w:sz="1" w:space="0" w:color="E2E8F0"/>
              <w:bottom w:val="single" w:sz="1" w:space="0" w:color="E2E8F0"/>
              <w:right w:val="single" w:sz="1" w:space="0" w:color="E2E8F0"/>
            </w:tcBorders>
            <w:vAlign w:val="center"/>
          </w:tcPr>
          <w:p w14:paraId="63B93393" w14:textId="77777777" w:rsidR="00693F48"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52FC7B0C" w14:textId="77777777" w:rsidR="00693F48" w:rsidRDefault="00000000">
            <w:pPr>
              <w:spacing w:before="20" w:after="20" w:line="276" w:lineRule="auto"/>
            </w:pPr>
            <w:r>
              <w:rPr>
                <w:sz w:val="18"/>
                <w:szCs w:val="18"/>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3B0963BC" w14:textId="77777777" w:rsidR="00693F48" w:rsidRDefault="00000000">
            <w:pPr>
              <w:spacing w:before="20" w:after="20" w:line="276" w:lineRule="auto"/>
              <w:jc w:val="center"/>
            </w:pPr>
            <w:r>
              <w:rPr>
                <w:b/>
                <w:bCs/>
                <w:color w:val="D97706"/>
                <w:sz w:val="20"/>
                <w:szCs w:val="20"/>
              </w:rPr>
              <w:t>63%</w:t>
            </w:r>
          </w:p>
        </w:tc>
        <w:tc>
          <w:tcPr>
            <w:tcW w:w="0" w:type="auto"/>
            <w:tcBorders>
              <w:top w:val="single" w:sz="1" w:space="0" w:color="E2E8F0"/>
              <w:left w:val="single" w:sz="1" w:space="0" w:color="E2E8F0"/>
              <w:bottom w:val="single" w:sz="1" w:space="0" w:color="E2E8F0"/>
              <w:right w:val="single" w:sz="1" w:space="0" w:color="E2E8F0"/>
            </w:tcBorders>
            <w:vAlign w:val="center"/>
          </w:tcPr>
          <w:p w14:paraId="7243FE1B" w14:textId="77777777" w:rsidR="00693F48" w:rsidRDefault="00000000">
            <w:pPr>
              <w:spacing w:before="20" w:after="20" w:line="276" w:lineRule="auto"/>
              <w:jc w:val="center"/>
            </w:pPr>
            <w:r>
              <w:rPr>
                <w:b/>
                <w:bCs/>
                <w:color w:val="D97706"/>
                <w:sz w:val="20"/>
                <w:szCs w:val="20"/>
              </w:rPr>
              <w:t>62j</w:t>
            </w:r>
          </w:p>
        </w:tc>
        <w:tc>
          <w:tcPr>
            <w:tcW w:w="0" w:type="auto"/>
            <w:tcBorders>
              <w:top w:val="single" w:sz="1" w:space="0" w:color="E2E8F0"/>
              <w:left w:val="single" w:sz="1" w:space="0" w:color="E2E8F0"/>
              <w:bottom w:val="single" w:sz="1" w:space="0" w:color="E2E8F0"/>
              <w:right w:val="single" w:sz="1" w:space="0" w:color="E2E8F0"/>
            </w:tcBorders>
            <w:vAlign w:val="center"/>
          </w:tcPr>
          <w:p w14:paraId="357857B5" w14:textId="77777777" w:rsidR="00693F48" w:rsidRDefault="00000000">
            <w:pPr>
              <w:spacing w:before="20" w:after="20" w:line="276" w:lineRule="auto"/>
            </w:pPr>
            <w:r>
              <w:rPr>
                <w:b/>
                <w:bCs/>
                <w:i/>
                <w:iCs/>
                <w:color w:val="DC2626"/>
                <w:sz w:val="18"/>
                <w:szCs w:val="18"/>
              </w:rPr>
              <w:t>Lancement nouveau marché</w:t>
            </w:r>
          </w:p>
        </w:tc>
      </w:tr>
      <w:tr w:rsidR="00693F48" w14:paraId="7A97C5F1"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220077CB" w14:textId="77777777" w:rsidR="00693F48" w:rsidRDefault="00000000">
            <w:pPr>
              <w:spacing w:before="20" w:after="20" w:line="276" w:lineRule="auto"/>
            </w:pPr>
            <w:r>
              <w:rPr>
                <w:b/>
                <w:bCs/>
                <w:sz w:val="18"/>
                <w:szCs w:val="18"/>
              </w:rPr>
              <w:t>AO 06/2025 — CSC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070066F7" w14:textId="77777777" w:rsidR="00693F48" w:rsidRDefault="00000000">
            <w:pPr>
              <w:spacing w:before="20" w:after="20" w:line="276" w:lineRule="auto"/>
            </w:pPr>
            <w:r>
              <w:rPr>
                <w:sz w:val="18"/>
                <w:szCs w:val="18"/>
              </w:rPr>
              <w:t>SMARTNET</w:t>
            </w:r>
          </w:p>
        </w:tc>
        <w:tc>
          <w:tcPr>
            <w:tcW w:w="0" w:type="auto"/>
            <w:tcBorders>
              <w:top w:val="single" w:sz="1" w:space="0" w:color="E2E8F0"/>
              <w:left w:val="single" w:sz="1" w:space="0" w:color="E2E8F0"/>
              <w:bottom w:val="single" w:sz="1" w:space="0" w:color="E2E8F0"/>
              <w:right w:val="single" w:sz="1" w:space="0" w:color="E2E8F0"/>
            </w:tcBorders>
            <w:vAlign w:val="center"/>
          </w:tcPr>
          <w:p w14:paraId="357AB865" w14:textId="77777777" w:rsidR="00693F48" w:rsidRDefault="00000000">
            <w:pPr>
              <w:spacing w:before="20" w:after="20" w:line="276" w:lineRule="auto"/>
            </w:pPr>
            <w:r>
              <w:rPr>
                <w:sz w:val="18"/>
                <w:szCs w:val="18"/>
              </w:rPr>
              <w:t>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4000CA0A" w14:textId="77777777" w:rsidR="00693F48" w:rsidRDefault="00000000">
            <w:pPr>
              <w:spacing w:before="20" w:after="20" w:line="276" w:lineRule="auto"/>
              <w:jc w:val="center"/>
            </w:pPr>
            <w:r>
              <w:rPr>
                <w:b/>
                <w:bCs/>
                <w:color w:val="D97706"/>
                <w:sz w:val="20"/>
                <w:szCs w:val="20"/>
              </w:rPr>
              <w:t>62%</w:t>
            </w:r>
          </w:p>
        </w:tc>
        <w:tc>
          <w:tcPr>
            <w:tcW w:w="0" w:type="auto"/>
            <w:tcBorders>
              <w:top w:val="single" w:sz="1" w:space="0" w:color="E2E8F0"/>
              <w:left w:val="single" w:sz="1" w:space="0" w:color="E2E8F0"/>
              <w:bottom w:val="single" w:sz="1" w:space="0" w:color="E2E8F0"/>
              <w:right w:val="single" w:sz="1" w:space="0" w:color="E2E8F0"/>
            </w:tcBorders>
            <w:vAlign w:val="center"/>
          </w:tcPr>
          <w:p w14:paraId="7953C92E" w14:textId="77777777" w:rsidR="00693F48" w:rsidRDefault="00000000">
            <w:pPr>
              <w:spacing w:before="20" w:after="20" w:line="276" w:lineRule="auto"/>
              <w:jc w:val="center"/>
            </w:pPr>
            <w:r>
              <w:rPr>
                <w:b/>
                <w:bCs/>
                <w:color w:val="059669"/>
                <w:sz w:val="20"/>
                <w:szCs w:val="20"/>
              </w:rPr>
              <w:t>99j</w:t>
            </w:r>
          </w:p>
        </w:tc>
        <w:tc>
          <w:tcPr>
            <w:tcW w:w="0" w:type="auto"/>
            <w:tcBorders>
              <w:top w:val="single" w:sz="1" w:space="0" w:color="E2E8F0"/>
              <w:left w:val="single" w:sz="1" w:space="0" w:color="E2E8F0"/>
              <w:bottom w:val="single" w:sz="1" w:space="0" w:color="E2E8F0"/>
              <w:right w:val="single" w:sz="1" w:space="0" w:color="E2E8F0"/>
            </w:tcBorders>
            <w:vAlign w:val="center"/>
          </w:tcPr>
          <w:p w14:paraId="1E59EAF7" w14:textId="77777777" w:rsidR="00693F48" w:rsidRDefault="00000000">
            <w:pPr>
              <w:spacing w:before="20" w:after="20" w:line="276" w:lineRule="auto"/>
            </w:pPr>
            <w:r>
              <w:rPr>
                <w:b/>
                <w:bCs/>
                <w:i/>
                <w:iCs/>
                <w:color w:val="DC2626"/>
                <w:sz w:val="18"/>
                <w:szCs w:val="18"/>
              </w:rPr>
              <w:t>Lancement nouveau marché</w:t>
            </w:r>
          </w:p>
        </w:tc>
      </w:tr>
      <w:tr w:rsidR="00693F48" w14:paraId="2A728EAF"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2B91A1F1" w14:textId="77777777" w:rsidR="00693F48" w:rsidRDefault="00000000">
            <w:pPr>
              <w:spacing w:before="20" w:after="20" w:line="276" w:lineRule="auto"/>
            </w:pPr>
            <w:r>
              <w:rPr>
                <w:b/>
                <w:bCs/>
                <w:sz w:val="18"/>
                <w:szCs w:val="18"/>
              </w:rPr>
              <w:t>AO 12/2025 — DRT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0CFE69E7" w14:textId="77777777" w:rsidR="00693F48" w:rsidRDefault="00000000">
            <w:pPr>
              <w:spacing w:before="20" w:after="20" w:line="276" w:lineRule="auto"/>
            </w:pPr>
            <w:r>
              <w:rPr>
                <w:sz w:val="18"/>
                <w:szCs w:val="18"/>
              </w:rPr>
              <w:t>NADINE TELECOM</w:t>
            </w:r>
          </w:p>
        </w:tc>
        <w:tc>
          <w:tcPr>
            <w:tcW w:w="0" w:type="auto"/>
            <w:tcBorders>
              <w:top w:val="single" w:sz="1" w:space="0" w:color="E2E8F0"/>
              <w:left w:val="single" w:sz="1" w:space="0" w:color="E2E8F0"/>
              <w:bottom w:val="single" w:sz="1" w:space="0" w:color="E2E8F0"/>
              <w:right w:val="single" w:sz="1" w:space="0" w:color="E2E8F0"/>
            </w:tcBorders>
            <w:vAlign w:val="center"/>
          </w:tcPr>
          <w:p w14:paraId="1731841C" w14:textId="77777777" w:rsidR="00693F48" w:rsidRDefault="00000000">
            <w:pPr>
              <w:spacing w:before="20" w:after="20" w:line="276" w:lineRule="auto"/>
            </w:pPr>
            <w:r>
              <w:rPr>
                <w:sz w:val="18"/>
                <w:szCs w:val="18"/>
              </w:rPr>
              <w:t>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61A5DAB2" w14:textId="77777777" w:rsidR="00693F48" w:rsidRDefault="00000000">
            <w:pPr>
              <w:spacing w:before="20" w:after="20" w:line="276" w:lineRule="auto"/>
              <w:jc w:val="center"/>
            </w:pPr>
            <w:r>
              <w:rPr>
                <w:b/>
                <w:bCs/>
                <w:color w:val="D97706"/>
                <w:sz w:val="20"/>
                <w:szCs w:val="20"/>
              </w:rPr>
              <w:t>59%</w:t>
            </w:r>
          </w:p>
        </w:tc>
        <w:tc>
          <w:tcPr>
            <w:tcW w:w="0" w:type="auto"/>
            <w:tcBorders>
              <w:top w:val="single" w:sz="1" w:space="0" w:color="E2E8F0"/>
              <w:left w:val="single" w:sz="1" w:space="0" w:color="E2E8F0"/>
              <w:bottom w:val="single" w:sz="1" w:space="0" w:color="E2E8F0"/>
              <w:right w:val="single" w:sz="1" w:space="0" w:color="E2E8F0"/>
            </w:tcBorders>
            <w:vAlign w:val="center"/>
          </w:tcPr>
          <w:p w14:paraId="32C3C52B" w14:textId="77777777" w:rsidR="00693F48" w:rsidRDefault="00000000">
            <w:pPr>
              <w:spacing w:before="20" w:after="20" w:line="276" w:lineRule="auto"/>
              <w:jc w:val="center"/>
            </w:pPr>
            <w:r>
              <w:rPr>
                <w:b/>
                <w:bCs/>
                <w:color w:val="059669"/>
                <w:sz w:val="20"/>
                <w:szCs w:val="20"/>
              </w:rPr>
              <w:t>127j</w:t>
            </w:r>
          </w:p>
        </w:tc>
        <w:tc>
          <w:tcPr>
            <w:tcW w:w="0" w:type="auto"/>
            <w:tcBorders>
              <w:top w:val="single" w:sz="1" w:space="0" w:color="E2E8F0"/>
              <w:left w:val="single" w:sz="1" w:space="0" w:color="E2E8F0"/>
              <w:bottom w:val="single" w:sz="1" w:space="0" w:color="E2E8F0"/>
              <w:right w:val="single" w:sz="1" w:space="0" w:color="E2E8F0"/>
            </w:tcBorders>
            <w:vAlign w:val="center"/>
          </w:tcPr>
          <w:p w14:paraId="1B6FC8AE" w14:textId="77777777" w:rsidR="00693F48" w:rsidRDefault="00000000">
            <w:pPr>
              <w:spacing w:before="20" w:after="20" w:line="276" w:lineRule="auto"/>
            </w:pPr>
            <w:r>
              <w:rPr>
                <w:b/>
                <w:bCs/>
                <w:i/>
                <w:iCs/>
                <w:color w:val="DC2626"/>
                <w:sz w:val="18"/>
                <w:szCs w:val="18"/>
              </w:rPr>
              <w:t>Lancement nouveau marché</w:t>
            </w:r>
          </w:p>
        </w:tc>
      </w:tr>
      <w:tr w:rsidR="00693F48" w14:paraId="60A10002" w14:textId="77777777">
        <w:tblPrEx>
          <w:tblCellMar>
            <w:top w:w="0" w:type="dxa"/>
            <w:bottom w:w="0" w:type="dxa"/>
          </w:tblCellMar>
        </w:tblPrEx>
        <w:trPr>
          <w:trHeight w:val="340"/>
        </w:trPr>
        <w:tc>
          <w:tcPr>
            <w:tcW w:w="0" w:type="auto"/>
            <w:tcBorders>
              <w:top w:val="single" w:sz="1" w:space="0" w:color="E2E8F0"/>
              <w:left w:val="single" w:sz="1" w:space="0" w:color="E2E8F0"/>
              <w:bottom w:val="single" w:sz="1" w:space="0" w:color="E2E8F0"/>
              <w:right w:val="single" w:sz="1" w:space="0" w:color="E2E8F0"/>
            </w:tcBorders>
            <w:vAlign w:val="center"/>
          </w:tcPr>
          <w:p w14:paraId="07D89064" w14:textId="77777777" w:rsidR="00693F48" w:rsidRDefault="00000000">
            <w:pPr>
              <w:spacing w:before="20" w:after="20" w:line="276" w:lineRule="auto"/>
            </w:pPr>
            <w:r>
              <w:rPr>
                <w:b/>
                <w:bCs/>
                <w:sz w:val="18"/>
                <w:szCs w:val="18"/>
              </w:rPr>
              <w:t>AO 22/2025 — CSC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1A280461"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0C3CAB9F" w14:textId="77777777" w:rsidR="00693F48" w:rsidRDefault="00000000">
            <w:pPr>
              <w:spacing w:before="20" w:after="20" w:line="276" w:lineRule="auto"/>
            </w:pPr>
            <w:r>
              <w:rPr>
                <w:sz w:val="18"/>
                <w:szCs w:val="18"/>
              </w:rPr>
              <w:t>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0E90B6F3" w14:textId="77777777" w:rsidR="00693F48" w:rsidRDefault="00000000">
            <w:pPr>
              <w:spacing w:before="20" w:after="20" w:line="276" w:lineRule="auto"/>
              <w:jc w:val="center"/>
            </w:pPr>
            <w:r>
              <w:rPr>
                <w:b/>
                <w:bCs/>
                <w:color w:val="D97706"/>
                <w:sz w:val="20"/>
                <w:szCs w:val="20"/>
              </w:rPr>
              <w:t>50%</w:t>
            </w:r>
          </w:p>
        </w:tc>
        <w:tc>
          <w:tcPr>
            <w:tcW w:w="0" w:type="auto"/>
            <w:tcBorders>
              <w:top w:val="single" w:sz="1" w:space="0" w:color="E2E8F0"/>
              <w:left w:val="single" w:sz="1" w:space="0" w:color="E2E8F0"/>
              <w:bottom w:val="single" w:sz="1" w:space="0" w:color="E2E8F0"/>
              <w:right w:val="single" w:sz="1" w:space="0" w:color="E2E8F0"/>
            </w:tcBorders>
            <w:vAlign w:val="center"/>
          </w:tcPr>
          <w:p w14:paraId="60C746FE" w14:textId="77777777" w:rsidR="00693F48" w:rsidRDefault="00000000">
            <w:pPr>
              <w:spacing w:before="20" w:after="20" w:line="276" w:lineRule="auto"/>
              <w:jc w:val="center"/>
            </w:pPr>
            <w:r>
              <w:rPr>
                <w:b/>
                <w:bCs/>
                <w:color w:val="059669"/>
                <w:sz w:val="20"/>
                <w:szCs w:val="20"/>
              </w:rPr>
              <w:t>177j</w:t>
            </w:r>
          </w:p>
        </w:tc>
        <w:tc>
          <w:tcPr>
            <w:tcW w:w="0" w:type="auto"/>
            <w:tcBorders>
              <w:top w:val="single" w:sz="1" w:space="0" w:color="E2E8F0"/>
              <w:left w:val="single" w:sz="1" w:space="0" w:color="E2E8F0"/>
              <w:bottom w:val="single" w:sz="1" w:space="0" w:color="E2E8F0"/>
              <w:right w:val="single" w:sz="1" w:space="0" w:color="E2E8F0"/>
            </w:tcBorders>
            <w:vAlign w:val="center"/>
          </w:tcPr>
          <w:p w14:paraId="57FB5963" w14:textId="77777777" w:rsidR="00693F48" w:rsidRDefault="00000000">
            <w:pPr>
              <w:spacing w:before="20" w:after="20" w:line="276" w:lineRule="auto"/>
            </w:pPr>
            <w:r>
              <w:rPr>
                <w:b/>
                <w:bCs/>
                <w:i/>
                <w:iCs/>
                <w:color w:val="DC2626"/>
                <w:sz w:val="18"/>
                <w:szCs w:val="18"/>
              </w:rPr>
              <w:t>Lancement nouveau marché</w:t>
            </w:r>
          </w:p>
        </w:tc>
      </w:tr>
    </w:tbl>
    <w:p w14:paraId="1B8A2CCA" w14:textId="77777777" w:rsidR="00693F48" w:rsidRDefault="00693F48">
      <w:pPr>
        <w:spacing w:before="150"/>
      </w:pPr>
    </w:p>
    <w:p w14:paraId="1EE4EF9E" w14:textId="77777777" w:rsidR="00693F48" w:rsidRDefault="00000000">
      <w:pPr>
        <w:pStyle w:val="Titre2"/>
        <w:spacing w:before="100" w:after="60" w:line="276" w:lineRule="auto"/>
      </w:pPr>
      <w:bookmarkStart w:id="5" w:name="_Toc224256774"/>
      <w:r>
        <w:rPr>
          <w:color w:val="DC2626"/>
          <w:sz w:val="26"/>
          <w:szCs w:val="26"/>
        </w:rPr>
        <w:t>🔴 Régions sans marché Modernisation actif</w:t>
      </w:r>
      <w:bookmarkEnd w:id="5"/>
    </w:p>
    <w:p w14:paraId="4FC936A5" w14:textId="77777777" w:rsidR="00693F48" w:rsidRDefault="00000000">
      <w:pPr>
        <w:spacing w:before="20" w:after="40" w:line="276" w:lineRule="auto"/>
      </w:pPr>
      <w:r>
        <w:rPr>
          <w:b/>
          <w:bCs/>
          <w:color w:val="DC2626"/>
          <w:sz w:val="24"/>
          <w:szCs w:val="24"/>
        </w:rPr>
        <w:t>Tozeur</w:t>
      </w:r>
    </w:p>
    <w:p w14:paraId="75424542" w14:textId="77777777" w:rsidR="00693F48" w:rsidRDefault="00000000">
      <w:pPr>
        <w:spacing w:before="20" w:after="60" w:line="276" w:lineRule="auto"/>
      </w:pPr>
      <w:r>
        <w:rPr>
          <w:i/>
          <w:iCs/>
          <w:color w:val="DC2626"/>
        </w:rPr>
        <w:t>→ Lancement immédiat d'un nouveau marché Modernisation requis pour chacune de ces régions.</w:t>
      </w:r>
    </w:p>
    <w:p w14:paraId="0A67F5B5" w14:textId="77777777" w:rsidR="00693F48" w:rsidRDefault="00000000">
      <w:pPr>
        <w:pStyle w:val="Titre1"/>
        <w:pageBreakBefore/>
        <w:spacing w:before="0" w:after="60" w:line="276" w:lineRule="auto"/>
      </w:pPr>
      <w:bookmarkStart w:id="6" w:name="_Toc224256775"/>
      <w:r>
        <w:lastRenderedPageBreak/>
        <w:t>Synthèse par Région</w:t>
      </w:r>
      <w:bookmarkEnd w:id="6"/>
    </w:p>
    <w:p w14:paraId="5149D6A0" w14:textId="77777777" w:rsidR="00693F48" w:rsidRDefault="00000000">
      <w:pPr>
        <w:spacing w:before="20" w:after="100" w:line="276" w:lineRule="auto"/>
      </w:pPr>
      <w:r>
        <w:rPr>
          <w:color w:val="475569"/>
        </w:rPr>
        <w:t>Vue consolidée des 7 régions de la Zone Sud avec ventilation des marchés multi-régions.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9"/>
        <w:gridCol w:w="1889"/>
        <w:gridCol w:w="2517"/>
        <w:gridCol w:w="2517"/>
        <w:gridCol w:w="2517"/>
        <w:gridCol w:w="2516"/>
      </w:tblGrid>
      <w:tr w:rsidR="00693F48" w14:paraId="3FF268C9" w14:textId="77777777">
        <w:tblPrEx>
          <w:tblCellMar>
            <w:top w:w="0" w:type="dxa"/>
            <w:bottom w:w="0" w:type="dxa"/>
          </w:tblCellMar>
        </w:tblPrEx>
        <w:trPr>
          <w:trHeight w:val="380"/>
          <w:tblHeader/>
        </w:trPr>
        <w:tc>
          <w:tcPr>
            <w:tcW w:w="10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18BBA8F8" w14:textId="77777777" w:rsidR="00693F48" w:rsidRDefault="00000000">
            <w:pPr>
              <w:spacing w:before="20" w:after="20" w:line="276" w:lineRule="auto"/>
              <w:jc w:val="center"/>
            </w:pPr>
            <w:r>
              <w:rPr>
                <w:b/>
                <w:bCs/>
                <w:color w:val="FFFFFF"/>
                <w:sz w:val="20"/>
                <w:szCs w:val="20"/>
              </w:rPr>
              <w:t>Région</w:t>
            </w:r>
          </w:p>
        </w:tc>
        <w:tc>
          <w:tcPr>
            <w:tcW w:w="6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724DFAB2" w14:textId="77777777" w:rsidR="00693F48" w:rsidRDefault="00000000">
            <w:pPr>
              <w:spacing w:before="20" w:after="20" w:line="276" w:lineRule="auto"/>
              <w:jc w:val="center"/>
            </w:pPr>
            <w:r>
              <w:rPr>
                <w:b/>
                <w:bCs/>
                <w:color w:val="FFFFFF"/>
                <w:sz w:val="20"/>
                <w:szCs w:val="20"/>
              </w:rPr>
              <w:t>Marchés</w:t>
            </w:r>
          </w:p>
        </w:tc>
        <w:tc>
          <w:tcPr>
            <w:tcW w:w="8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34977F3E" w14:textId="77777777" w:rsidR="00693F48" w:rsidRDefault="00000000">
            <w:pPr>
              <w:spacing w:before="20" w:after="20" w:line="276" w:lineRule="auto"/>
              <w:jc w:val="center"/>
            </w:pPr>
            <w:r>
              <w:rPr>
                <w:b/>
                <w:bCs/>
                <w:color w:val="FFFFFF"/>
                <w:sz w:val="20"/>
                <w:szCs w:val="20"/>
              </w:rPr>
              <w:t>Budget</w:t>
            </w:r>
          </w:p>
        </w:tc>
        <w:tc>
          <w:tcPr>
            <w:tcW w:w="8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32F93BAD" w14:textId="77777777" w:rsidR="00693F48" w:rsidRDefault="00000000">
            <w:pPr>
              <w:spacing w:before="20" w:after="20" w:line="276" w:lineRule="auto"/>
              <w:jc w:val="center"/>
            </w:pPr>
            <w:r>
              <w:rPr>
                <w:b/>
                <w:bCs/>
                <w:color w:val="FFFFFF"/>
                <w:sz w:val="20"/>
                <w:szCs w:val="20"/>
              </w:rPr>
              <w:t>Av. Physique</w:t>
            </w:r>
          </w:p>
        </w:tc>
        <w:tc>
          <w:tcPr>
            <w:tcW w:w="8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1E7320A2" w14:textId="77777777" w:rsidR="00693F48" w:rsidRDefault="00000000">
            <w:pPr>
              <w:spacing w:before="20" w:after="20" w:line="276" w:lineRule="auto"/>
              <w:jc w:val="center"/>
            </w:pPr>
            <w:r>
              <w:rPr>
                <w:b/>
                <w:bCs/>
                <w:color w:val="FFFFFF"/>
                <w:sz w:val="20"/>
                <w:szCs w:val="20"/>
              </w:rPr>
              <w:t>Av. Financier</w:t>
            </w:r>
          </w:p>
        </w:tc>
        <w:tc>
          <w:tcPr>
            <w:tcW w:w="8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41B7B6F3" w14:textId="77777777" w:rsidR="00693F48" w:rsidRDefault="00000000">
            <w:pPr>
              <w:spacing w:before="20" w:after="20" w:line="276" w:lineRule="auto"/>
              <w:jc w:val="center"/>
            </w:pPr>
            <w:r>
              <w:rPr>
                <w:b/>
                <w:bCs/>
                <w:color w:val="FFFFFF"/>
                <w:sz w:val="20"/>
                <w:szCs w:val="20"/>
              </w:rPr>
              <w:t>Risque</w:t>
            </w:r>
          </w:p>
        </w:tc>
      </w:tr>
      <w:tr w:rsidR="00693F48" w14:paraId="5A8C9A06" w14:textId="77777777">
        <w:tblPrEx>
          <w:tblCellMar>
            <w:top w:w="0" w:type="dxa"/>
            <w:bottom w:w="0" w:type="dxa"/>
          </w:tblCellMar>
        </w:tblPrEx>
        <w:trPr>
          <w:trHeight w:val="380"/>
        </w:trPr>
        <w:tc>
          <w:tcPr>
            <w:tcW w:w="0" w:type="auto"/>
            <w:tcBorders>
              <w:top w:val="single" w:sz="1" w:space="0" w:color="E2E8F0"/>
              <w:left w:val="single" w:sz="1" w:space="0" w:color="E2E8F0"/>
              <w:bottom w:val="single" w:sz="1" w:space="0" w:color="E2E8F0"/>
              <w:right w:val="single" w:sz="1" w:space="0" w:color="E2E8F0"/>
            </w:tcBorders>
            <w:vAlign w:val="center"/>
          </w:tcPr>
          <w:p w14:paraId="51AABF0F" w14:textId="77777777" w:rsidR="00693F48" w:rsidRDefault="00000000">
            <w:pPr>
              <w:spacing w:before="20" w:after="20" w:line="276" w:lineRule="auto"/>
            </w:pPr>
            <w:r>
              <w:rPr>
                <w:b/>
                <w:bCs/>
                <w:color w:val="0891B2"/>
                <w:sz w:val="24"/>
                <w:szCs w:val="24"/>
              </w:rPr>
              <w:t xml:space="preserve">● </w:t>
            </w:r>
            <w:r>
              <w:rPr>
                <w:b/>
                <w:bCs/>
                <w:sz w:val="20"/>
                <w:szCs w:val="20"/>
              </w:rPr>
              <w:t>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1E708CB3" w14:textId="77777777" w:rsidR="00693F48" w:rsidRDefault="00000000">
            <w:pPr>
              <w:spacing w:before="20" w:after="20" w:line="276" w:lineRule="auto"/>
              <w:jc w:val="center"/>
            </w:pPr>
            <w:r>
              <w:rPr>
                <w:b/>
                <w:bCs/>
                <w:sz w:val="24"/>
                <w:szCs w:val="24"/>
              </w:rPr>
              <w:t>10</w:t>
            </w:r>
          </w:p>
        </w:tc>
        <w:tc>
          <w:tcPr>
            <w:tcW w:w="0" w:type="auto"/>
            <w:tcBorders>
              <w:top w:val="single" w:sz="1" w:space="0" w:color="E2E8F0"/>
              <w:left w:val="single" w:sz="1" w:space="0" w:color="E2E8F0"/>
              <w:bottom w:val="single" w:sz="1" w:space="0" w:color="E2E8F0"/>
              <w:right w:val="single" w:sz="1" w:space="0" w:color="E2E8F0"/>
            </w:tcBorders>
            <w:vAlign w:val="center"/>
          </w:tcPr>
          <w:p w14:paraId="5ED2783B" w14:textId="77777777" w:rsidR="00693F48" w:rsidRDefault="00000000">
            <w:pPr>
              <w:spacing w:before="20" w:after="20" w:line="276" w:lineRule="auto"/>
              <w:jc w:val="center"/>
            </w:pPr>
            <w:r>
              <w:rPr>
                <w:sz w:val="20"/>
                <w:szCs w:val="20"/>
              </w:rPr>
              <w:t>4,9 MDT</w:t>
            </w:r>
          </w:p>
        </w:tc>
        <w:tc>
          <w:tcPr>
            <w:tcW w:w="0" w:type="auto"/>
            <w:tcBorders>
              <w:top w:val="single" w:sz="1" w:space="0" w:color="E2E8F0"/>
              <w:left w:val="single" w:sz="1" w:space="0" w:color="E2E8F0"/>
              <w:bottom w:val="single" w:sz="1" w:space="0" w:color="E2E8F0"/>
              <w:right w:val="single" w:sz="1" w:space="0" w:color="E2E8F0"/>
            </w:tcBorders>
            <w:vAlign w:val="center"/>
          </w:tcPr>
          <w:p w14:paraId="4B5B5B08" w14:textId="77777777" w:rsidR="00693F48" w:rsidRDefault="00000000">
            <w:pPr>
              <w:spacing w:before="20" w:after="20" w:line="276" w:lineRule="auto"/>
              <w:jc w:val="center"/>
            </w:pPr>
            <w:r>
              <w:rPr>
                <w:b/>
                <w:bCs/>
                <w:color w:val="059669"/>
                <w:sz w:val="20"/>
                <w:szCs w:val="20"/>
              </w:rPr>
              <w:t>32%</w:t>
            </w:r>
          </w:p>
        </w:tc>
        <w:tc>
          <w:tcPr>
            <w:tcW w:w="0" w:type="auto"/>
            <w:tcBorders>
              <w:top w:val="single" w:sz="1" w:space="0" w:color="E2E8F0"/>
              <w:left w:val="single" w:sz="1" w:space="0" w:color="E2E8F0"/>
              <w:bottom w:val="single" w:sz="1" w:space="0" w:color="E2E8F0"/>
              <w:right w:val="single" w:sz="1" w:space="0" w:color="E2E8F0"/>
            </w:tcBorders>
            <w:vAlign w:val="center"/>
          </w:tcPr>
          <w:p w14:paraId="0AC01574" w14:textId="77777777" w:rsidR="00693F48" w:rsidRDefault="00000000">
            <w:pPr>
              <w:spacing w:before="20" w:after="20" w:line="276" w:lineRule="auto"/>
              <w:jc w:val="center"/>
            </w:pPr>
            <w:r>
              <w:rPr>
                <w:b/>
                <w:bCs/>
                <w:color w:val="059669"/>
                <w:sz w:val="20"/>
                <w:szCs w:val="20"/>
              </w:rPr>
              <w:t>27%</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0603CAED" w14:textId="77777777" w:rsidR="00693F48" w:rsidRDefault="00000000">
            <w:pPr>
              <w:spacing w:before="20" w:after="20" w:line="276" w:lineRule="auto"/>
              <w:jc w:val="center"/>
            </w:pPr>
            <w:r>
              <w:rPr>
                <w:b/>
                <w:bCs/>
                <w:color w:val="FFFFFF"/>
                <w:sz w:val="18"/>
                <w:szCs w:val="18"/>
              </w:rPr>
              <w:t>Faible</w:t>
            </w:r>
          </w:p>
        </w:tc>
      </w:tr>
      <w:tr w:rsidR="00693F48" w14:paraId="30019AE5" w14:textId="77777777">
        <w:tblPrEx>
          <w:tblCellMar>
            <w:top w:w="0" w:type="dxa"/>
            <w:bottom w:w="0" w:type="dxa"/>
          </w:tblCellMar>
        </w:tblPrEx>
        <w:trPr>
          <w:trHeight w:val="380"/>
        </w:trPr>
        <w:tc>
          <w:tcPr>
            <w:tcW w:w="0" w:type="auto"/>
            <w:tcBorders>
              <w:top w:val="single" w:sz="1" w:space="0" w:color="E2E8F0"/>
              <w:left w:val="single" w:sz="1" w:space="0" w:color="E2E8F0"/>
              <w:bottom w:val="single" w:sz="1" w:space="0" w:color="E2E8F0"/>
              <w:right w:val="single" w:sz="1" w:space="0" w:color="E2E8F0"/>
            </w:tcBorders>
            <w:vAlign w:val="center"/>
          </w:tcPr>
          <w:p w14:paraId="5EFDAD4C" w14:textId="77777777" w:rsidR="00693F48" w:rsidRDefault="00000000">
            <w:pPr>
              <w:spacing w:before="20" w:after="20" w:line="276" w:lineRule="auto"/>
            </w:pPr>
            <w:r>
              <w:rPr>
                <w:b/>
                <w:bCs/>
                <w:color w:val="059669"/>
                <w:sz w:val="24"/>
                <w:szCs w:val="24"/>
              </w:rPr>
              <w:t xml:space="preserve">● </w:t>
            </w:r>
            <w:r>
              <w:rPr>
                <w:b/>
                <w:bCs/>
                <w:sz w:val="20"/>
                <w:szCs w:val="20"/>
              </w:rPr>
              <w:t>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44EE23A3" w14:textId="77777777" w:rsidR="00693F48" w:rsidRDefault="00000000">
            <w:pPr>
              <w:spacing w:before="20" w:after="20" w:line="276" w:lineRule="auto"/>
              <w:jc w:val="center"/>
            </w:pPr>
            <w:r>
              <w:rPr>
                <w:b/>
                <w:bCs/>
                <w:sz w:val="24"/>
                <w:szCs w:val="24"/>
              </w:rPr>
              <w:t>10</w:t>
            </w:r>
          </w:p>
        </w:tc>
        <w:tc>
          <w:tcPr>
            <w:tcW w:w="0" w:type="auto"/>
            <w:tcBorders>
              <w:top w:val="single" w:sz="1" w:space="0" w:color="E2E8F0"/>
              <w:left w:val="single" w:sz="1" w:space="0" w:color="E2E8F0"/>
              <w:bottom w:val="single" w:sz="1" w:space="0" w:color="E2E8F0"/>
              <w:right w:val="single" w:sz="1" w:space="0" w:color="E2E8F0"/>
            </w:tcBorders>
            <w:vAlign w:val="center"/>
          </w:tcPr>
          <w:p w14:paraId="7ED9F4AF" w14:textId="77777777" w:rsidR="00693F48" w:rsidRDefault="00000000">
            <w:pPr>
              <w:spacing w:before="20" w:after="20" w:line="276" w:lineRule="auto"/>
              <w:jc w:val="center"/>
            </w:pPr>
            <w:r>
              <w:rPr>
                <w:sz w:val="20"/>
                <w:szCs w:val="20"/>
              </w:rPr>
              <w:t>4,3 MDT</w:t>
            </w:r>
          </w:p>
        </w:tc>
        <w:tc>
          <w:tcPr>
            <w:tcW w:w="0" w:type="auto"/>
            <w:tcBorders>
              <w:top w:val="single" w:sz="1" w:space="0" w:color="E2E8F0"/>
              <w:left w:val="single" w:sz="1" w:space="0" w:color="E2E8F0"/>
              <w:bottom w:val="single" w:sz="1" w:space="0" w:color="E2E8F0"/>
              <w:right w:val="single" w:sz="1" w:space="0" w:color="E2E8F0"/>
            </w:tcBorders>
            <w:vAlign w:val="center"/>
          </w:tcPr>
          <w:p w14:paraId="0A8CE0ED" w14:textId="77777777" w:rsidR="00693F48" w:rsidRDefault="00000000">
            <w:pPr>
              <w:spacing w:before="20" w:after="20" w:line="276" w:lineRule="auto"/>
              <w:jc w:val="center"/>
            </w:pPr>
            <w:r>
              <w:rPr>
                <w:b/>
                <w:bCs/>
                <w:color w:val="059669"/>
                <w:sz w:val="20"/>
                <w:szCs w:val="20"/>
              </w:rPr>
              <w:t>25%</w:t>
            </w:r>
          </w:p>
        </w:tc>
        <w:tc>
          <w:tcPr>
            <w:tcW w:w="0" w:type="auto"/>
            <w:tcBorders>
              <w:top w:val="single" w:sz="1" w:space="0" w:color="E2E8F0"/>
              <w:left w:val="single" w:sz="1" w:space="0" w:color="E2E8F0"/>
              <w:bottom w:val="single" w:sz="1" w:space="0" w:color="E2E8F0"/>
              <w:right w:val="single" w:sz="1" w:space="0" w:color="E2E8F0"/>
            </w:tcBorders>
            <w:vAlign w:val="center"/>
          </w:tcPr>
          <w:p w14:paraId="599DA79B" w14:textId="77777777" w:rsidR="00693F48" w:rsidRDefault="00000000">
            <w:pPr>
              <w:spacing w:before="20" w:after="20" w:line="276" w:lineRule="auto"/>
              <w:jc w:val="center"/>
            </w:pPr>
            <w:r>
              <w:rPr>
                <w:b/>
                <w:bCs/>
                <w:color w:val="059669"/>
                <w:sz w:val="20"/>
                <w:szCs w:val="20"/>
              </w:rPr>
              <w:t>23%</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1033D867" w14:textId="77777777" w:rsidR="00693F48" w:rsidRDefault="00000000">
            <w:pPr>
              <w:spacing w:before="20" w:after="20" w:line="276" w:lineRule="auto"/>
              <w:jc w:val="center"/>
            </w:pPr>
            <w:r>
              <w:rPr>
                <w:b/>
                <w:bCs/>
                <w:color w:val="FFFFFF"/>
                <w:sz w:val="18"/>
                <w:szCs w:val="18"/>
              </w:rPr>
              <w:t>Modéré</w:t>
            </w:r>
          </w:p>
        </w:tc>
      </w:tr>
      <w:tr w:rsidR="00693F48" w14:paraId="56A4F715" w14:textId="77777777">
        <w:tblPrEx>
          <w:tblCellMar>
            <w:top w:w="0" w:type="dxa"/>
            <w:bottom w:w="0" w:type="dxa"/>
          </w:tblCellMar>
        </w:tblPrEx>
        <w:trPr>
          <w:trHeight w:val="380"/>
        </w:trPr>
        <w:tc>
          <w:tcPr>
            <w:tcW w:w="0" w:type="auto"/>
            <w:tcBorders>
              <w:top w:val="single" w:sz="1" w:space="0" w:color="E2E8F0"/>
              <w:left w:val="single" w:sz="1" w:space="0" w:color="E2E8F0"/>
              <w:bottom w:val="single" w:sz="1" w:space="0" w:color="E2E8F0"/>
              <w:right w:val="single" w:sz="1" w:space="0" w:color="E2E8F0"/>
            </w:tcBorders>
            <w:vAlign w:val="center"/>
          </w:tcPr>
          <w:p w14:paraId="48A014DD" w14:textId="77777777" w:rsidR="00693F48" w:rsidRDefault="00000000">
            <w:pPr>
              <w:spacing w:before="20" w:after="20" w:line="276" w:lineRule="auto"/>
            </w:pPr>
            <w:r>
              <w:rPr>
                <w:b/>
                <w:bCs/>
                <w:color w:val="7C3AED"/>
                <w:sz w:val="24"/>
                <w:szCs w:val="24"/>
              </w:rPr>
              <w:t xml:space="preserve">● </w:t>
            </w:r>
            <w:r>
              <w:rPr>
                <w:b/>
                <w:bCs/>
                <w:sz w:val="20"/>
                <w:szCs w:val="20"/>
              </w:rPr>
              <w:t>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404D3BAD" w14:textId="77777777" w:rsidR="00693F48" w:rsidRDefault="00000000">
            <w:pPr>
              <w:spacing w:before="20" w:after="20" w:line="276" w:lineRule="auto"/>
              <w:jc w:val="center"/>
            </w:pPr>
            <w:r>
              <w:rPr>
                <w:b/>
                <w:bCs/>
                <w:sz w:val="24"/>
                <w:szCs w:val="24"/>
              </w:rPr>
              <w:t>8</w:t>
            </w:r>
          </w:p>
        </w:tc>
        <w:tc>
          <w:tcPr>
            <w:tcW w:w="0" w:type="auto"/>
            <w:tcBorders>
              <w:top w:val="single" w:sz="1" w:space="0" w:color="E2E8F0"/>
              <w:left w:val="single" w:sz="1" w:space="0" w:color="E2E8F0"/>
              <w:bottom w:val="single" w:sz="1" w:space="0" w:color="E2E8F0"/>
              <w:right w:val="single" w:sz="1" w:space="0" w:color="E2E8F0"/>
            </w:tcBorders>
            <w:vAlign w:val="center"/>
          </w:tcPr>
          <w:p w14:paraId="6DF72A12" w14:textId="77777777" w:rsidR="00693F48" w:rsidRDefault="00000000">
            <w:pPr>
              <w:spacing w:before="20" w:after="20" w:line="276" w:lineRule="auto"/>
              <w:jc w:val="center"/>
            </w:pPr>
            <w:r>
              <w:rPr>
                <w:sz w:val="20"/>
                <w:szCs w:val="20"/>
              </w:rPr>
              <w:t>3,8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3E15E6A8" w14:textId="77777777" w:rsidR="00693F48" w:rsidRDefault="00000000">
            <w:pPr>
              <w:spacing w:before="20" w:after="20" w:line="276" w:lineRule="auto"/>
              <w:jc w:val="center"/>
            </w:pPr>
            <w:r>
              <w:rPr>
                <w:b/>
                <w:bCs/>
                <w:color w:val="059669"/>
                <w:sz w:val="20"/>
                <w:szCs w:val="20"/>
              </w:rPr>
              <w:t>31%</w:t>
            </w:r>
          </w:p>
        </w:tc>
        <w:tc>
          <w:tcPr>
            <w:tcW w:w="0" w:type="auto"/>
            <w:tcBorders>
              <w:top w:val="single" w:sz="1" w:space="0" w:color="E2E8F0"/>
              <w:left w:val="single" w:sz="1" w:space="0" w:color="E2E8F0"/>
              <w:bottom w:val="single" w:sz="1" w:space="0" w:color="E2E8F0"/>
              <w:right w:val="single" w:sz="1" w:space="0" w:color="E2E8F0"/>
            </w:tcBorders>
            <w:vAlign w:val="center"/>
          </w:tcPr>
          <w:p w14:paraId="693E8715" w14:textId="77777777" w:rsidR="00693F48" w:rsidRDefault="00000000">
            <w:pPr>
              <w:spacing w:before="20" w:after="20" w:line="276" w:lineRule="auto"/>
              <w:jc w:val="center"/>
            </w:pPr>
            <w:r>
              <w:rPr>
                <w:b/>
                <w:bCs/>
                <w:color w:val="059669"/>
                <w:sz w:val="20"/>
                <w:szCs w:val="20"/>
              </w:rPr>
              <w:t>24%</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1ED1187B" w14:textId="77777777" w:rsidR="00693F48" w:rsidRDefault="00000000">
            <w:pPr>
              <w:spacing w:before="20" w:after="20" w:line="276" w:lineRule="auto"/>
              <w:jc w:val="center"/>
            </w:pPr>
            <w:r>
              <w:rPr>
                <w:b/>
                <w:bCs/>
                <w:color w:val="FFFFFF"/>
                <w:sz w:val="18"/>
                <w:szCs w:val="18"/>
              </w:rPr>
              <w:t>Faible</w:t>
            </w:r>
          </w:p>
        </w:tc>
      </w:tr>
      <w:tr w:rsidR="00693F48" w14:paraId="27EB762A" w14:textId="77777777">
        <w:tblPrEx>
          <w:tblCellMar>
            <w:top w:w="0" w:type="dxa"/>
            <w:bottom w:w="0" w:type="dxa"/>
          </w:tblCellMar>
        </w:tblPrEx>
        <w:trPr>
          <w:trHeight w:val="380"/>
        </w:trPr>
        <w:tc>
          <w:tcPr>
            <w:tcW w:w="0" w:type="auto"/>
            <w:tcBorders>
              <w:top w:val="single" w:sz="1" w:space="0" w:color="E2E8F0"/>
              <w:left w:val="single" w:sz="1" w:space="0" w:color="E2E8F0"/>
              <w:bottom w:val="single" w:sz="1" w:space="0" w:color="E2E8F0"/>
              <w:right w:val="single" w:sz="1" w:space="0" w:color="E2E8F0"/>
            </w:tcBorders>
            <w:vAlign w:val="center"/>
          </w:tcPr>
          <w:p w14:paraId="11A7B6A6" w14:textId="77777777" w:rsidR="00693F48" w:rsidRDefault="00000000">
            <w:pPr>
              <w:spacing w:before="20" w:after="20" w:line="276" w:lineRule="auto"/>
            </w:pPr>
            <w:r>
              <w:rPr>
                <w:b/>
                <w:bCs/>
                <w:color w:val="2563EB"/>
                <w:sz w:val="24"/>
                <w:szCs w:val="24"/>
              </w:rPr>
              <w:t xml:space="preserve">● </w:t>
            </w:r>
            <w:r>
              <w:rPr>
                <w:b/>
                <w:bCs/>
                <w:sz w:val="20"/>
                <w:szCs w:val="20"/>
              </w:rPr>
              <w:t>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6A16C5DC" w14:textId="77777777" w:rsidR="00693F48" w:rsidRDefault="00000000">
            <w:pPr>
              <w:spacing w:before="20" w:after="20" w:line="276" w:lineRule="auto"/>
              <w:jc w:val="center"/>
            </w:pPr>
            <w:r>
              <w:rPr>
                <w:b/>
                <w:bCs/>
                <w:sz w:val="24"/>
                <w:szCs w:val="24"/>
              </w:rPr>
              <w:t>11</w:t>
            </w:r>
          </w:p>
        </w:tc>
        <w:tc>
          <w:tcPr>
            <w:tcW w:w="0" w:type="auto"/>
            <w:tcBorders>
              <w:top w:val="single" w:sz="1" w:space="0" w:color="E2E8F0"/>
              <w:left w:val="single" w:sz="1" w:space="0" w:color="E2E8F0"/>
              <w:bottom w:val="single" w:sz="1" w:space="0" w:color="E2E8F0"/>
              <w:right w:val="single" w:sz="1" w:space="0" w:color="E2E8F0"/>
            </w:tcBorders>
            <w:vAlign w:val="center"/>
          </w:tcPr>
          <w:p w14:paraId="06B174AC" w14:textId="77777777" w:rsidR="00693F48" w:rsidRDefault="00000000">
            <w:pPr>
              <w:spacing w:before="20" w:after="20" w:line="276" w:lineRule="auto"/>
              <w:jc w:val="center"/>
            </w:pPr>
            <w:r>
              <w:rPr>
                <w:sz w:val="20"/>
                <w:szCs w:val="20"/>
              </w:rPr>
              <w:t>6,2 MDT</w:t>
            </w:r>
          </w:p>
        </w:tc>
        <w:tc>
          <w:tcPr>
            <w:tcW w:w="0" w:type="auto"/>
            <w:tcBorders>
              <w:top w:val="single" w:sz="1" w:space="0" w:color="E2E8F0"/>
              <w:left w:val="single" w:sz="1" w:space="0" w:color="E2E8F0"/>
              <w:bottom w:val="single" w:sz="1" w:space="0" w:color="E2E8F0"/>
              <w:right w:val="single" w:sz="1" w:space="0" w:color="E2E8F0"/>
            </w:tcBorders>
            <w:vAlign w:val="center"/>
          </w:tcPr>
          <w:p w14:paraId="60D5A59A" w14:textId="77777777" w:rsidR="00693F48" w:rsidRDefault="00000000">
            <w:pPr>
              <w:spacing w:before="20" w:after="20" w:line="276" w:lineRule="auto"/>
              <w:jc w:val="center"/>
            </w:pPr>
            <w:r>
              <w:rPr>
                <w:b/>
                <w:bCs/>
                <w:color w:val="059669"/>
                <w:sz w:val="20"/>
                <w:szCs w:val="20"/>
              </w:rPr>
              <w:t>25%</w:t>
            </w:r>
          </w:p>
        </w:tc>
        <w:tc>
          <w:tcPr>
            <w:tcW w:w="0" w:type="auto"/>
            <w:tcBorders>
              <w:top w:val="single" w:sz="1" w:space="0" w:color="E2E8F0"/>
              <w:left w:val="single" w:sz="1" w:space="0" w:color="E2E8F0"/>
              <w:bottom w:val="single" w:sz="1" w:space="0" w:color="E2E8F0"/>
              <w:right w:val="single" w:sz="1" w:space="0" w:color="E2E8F0"/>
            </w:tcBorders>
            <w:vAlign w:val="center"/>
          </w:tcPr>
          <w:p w14:paraId="7F3EEAD8" w14:textId="77777777" w:rsidR="00693F48" w:rsidRDefault="00000000">
            <w:pPr>
              <w:spacing w:before="20" w:after="20" w:line="276" w:lineRule="auto"/>
              <w:jc w:val="center"/>
            </w:pPr>
            <w:r>
              <w:rPr>
                <w:b/>
                <w:bCs/>
                <w:color w:val="059669"/>
                <w:sz w:val="20"/>
                <w:szCs w:val="20"/>
              </w:rPr>
              <w:t>20%</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2BC461DF" w14:textId="77777777" w:rsidR="00693F48" w:rsidRDefault="00000000">
            <w:pPr>
              <w:spacing w:before="20" w:after="20" w:line="276" w:lineRule="auto"/>
              <w:jc w:val="center"/>
            </w:pPr>
            <w:r>
              <w:rPr>
                <w:b/>
                <w:bCs/>
                <w:color w:val="FFFFFF"/>
                <w:sz w:val="18"/>
                <w:szCs w:val="18"/>
              </w:rPr>
              <w:t>Modéré</w:t>
            </w:r>
          </w:p>
        </w:tc>
      </w:tr>
      <w:tr w:rsidR="00693F48" w14:paraId="66C6BA48" w14:textId="77777777">
        <w:tblPrEx>
          <w:tblCellMar>
            <w:top w:w="0" w:type="dxa"/>
            <w:bottom w:w="0" w:type="dxa"/>
          </w:tblCellMar>
        </w:tblPrEx>
        <w:trPr>
          <w:trHeight w:val="380"/>
        </w:trPr>
        <w:tc>
          <w:tcPr>
            <w:tcW w:w="0" w:type="auto"/>
            <w:tcBorders>
              <w:top w:val="single" w:sz="1" w:space="0" w:color="E2E8F0"/>
              <w:left w:val="single" w:sz="1" w:space="0" w:color="E2E8F0"/>
              <w:bottom w:val="single" w:sz="1" w:space="0" w:color="E2E8F0"/>
              <w:right w:val="single" w:sz="1" w:space="0" w:color="E2E8F0"/>
            </w:tcBorders>
            <w:vAlign w:val="center"/>
          </w:tcPr>
          <w:p w14:paraId="0F20EE0C" w14:textId="77777777" w:rsidR="00693F48" w:rsidRDefault="00000000">
            <w:pPr>
              <w:spacing w:before="20" w:after="20" w:line="276" w:lineRule="auto"/>
            </w:pPr>
            <w:r>
              <w:rPr>
                <w:b/>
                <w:bCs/>
                <w:color w:val="0B2A55"/>
                <w:sz w:val="24"/>
                <w:szCs w:val="24"/>
              </w:rPr>
              <w:t xml:space="preserve">● </w:t>
            </w:r>
            <w:r>
              <w:rPr>
                <w:b/>
                <w:bCs/>
                <w:sz w:val="20"/>
                <w:szCs w:val="20"/>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7D58EC17" w14:textId="77777777" w:rsidR="00693F48" w:rsidRDefault="00000000">
            <w:pPr>
              <w:spacing w:before="20" w:after="20" w:line="276" w:lineRule="auto"/>
              <w:jc w:val="center"/>
            </w:pPr>
            <w:r>
              <w:rPr>
                <w:b/>
                <w:bCs/>
                <w:sz w:val="24"/>
                <w:szCs w:val="24"/>
              </w:rPr>
              <w:t>18</w:t>
            </w:r>
          </w:p>
        </w:tc>
        <w:tc>
          <w:tcPr>
            <w:tcW w:w="0" w:type="auto"/>
            <w:tcBorders>
              <w:top w:val="single" w:sz="1" w:space="0" w:color="E2E8F0"/>
              <w:left w:val="single" w:sz="1" w:space="0" w:color="E2E8F0"/>
              <w:bottom w:val="single" w:sz="1" w:space="0" w:color="E2E8F0"/>
              <w:right w:val="single" w:sz="1" w:space="0" w:color="E2E8F0"/>
            </w:tcBorders>
            <w:vAlign w:val="center"/>
          </w:tcPr>
          <w:p w14:paraId="5766353A" w14:textId="77777777" w:rsidR="00693F48" w:rsidRDefault="00000000">
            <w:pPr>
              <w:spacing w:before="20" w:after="20" w:line="276" w:lineRule="auto"/>
              <w:jc w:val="center"/>
            </w:pPr>
            <w:r>
              <w:rPr>
                <w:sz w:val="20"/>
                <w:szCs w:val="20"/>
              </w:rPr>
              <w:t>8,3 MDT</w:t>
            </w:r>
          </w:p>
        </w:tc>
        <w:tc>
          <w:tcPr>
            <w:tcW w:w="0" w:type="auto"/>
            <w:tcBorders>
              <w:top w:val="single" w:sz="1" w:space="0" w:color="E2E8F0"/>
              <w:left w:val="single" w:sz="1" w:space="0" w:color="E2E8F0"/>
              <w:bottom w:val="single" w:sz="1" w:space="0" w:color="E2E8F0"/>
              <w:right w:val="single" w:sz="1" w:space="0" w:color="E2E8F0"/>
            </w:tcBorders>
            <w:vAlign w:val="center"/>
          </w:tcPr>
          <w:p w14:paraId="0714CA1D" w14:textId="77777777" w:rsidR="00693F48" w:rsidRDefault="00000000">
            <w:pPr>
              <w:spacing w:before="20" w:after="20" w:line="276" w:lineRule="auto"/>
              <w:jc w:val="center"/>
            </w:pPr>
            <w:r>
              <w:rPr>
                <w:b/>
                <w:bCs/>
                <w:color w:val="059669"/>
                <w:sz w:val="20"/>
                <w:szCs w:val="20"/>
              </w:rPr>
              <w:t>39%</w:t>
            </w:r>
          </w:p>
        </w:tc>
        <w:tc>
          <w:tcPr>
            <w:tcW w:w="0" w:type="auto"/>
            <w:tcBorders>
              <w:top w:val="single" w:sz="1" w:space="0" w:color="E2E8F0"/>
              <w:left w:val="single" w:sz="1" w:space="0" w:color="E2E8F0"/>
              <w:bottom w:val="single" w:sz="1" w:space="0" w:color="E2E8F0"/>
              <w:right w:val="single" w:sz="1" w:space="0" w:color="E2E8F0"/>
            </w:tcBorders>
            <w:vAlign w:val="center"/>
          </w:tcPr>
          <w:p w14:paraId="439A7E6C" w14:textId="77777777" w:rsidR="00693F48" w:rsidRDefault="00000000">
            <w:pPr>
              <w:spacing w:before="20" w:after="20" w:line="276" w:lineRule="auto"/>
              <w:jc w:val="center"/>
            </w:pPr>
            <w:r>
              <w:rPr>
                <w:b/>
                <w:bCs/>
                <w:color w:val="059669"/>
                <w:sz w:val="20"/>
                <w:szCs w:val="20"/>
              </w:rPr>
              <w:t>33%</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18F0BE71" w14:textId="77777777" w:rsidR="00693F48" w:rsidRDefault="00000000">
            <w:pPr>
              <w:spacing w:before="20" w:after="20" w:line="276" w:lineRule="auto"/>
              <w:jc w:val="center"/>
            </w:pPr>
            <w:r>
              <w:rPr>
                <w:b/>
                <w:bCs/>
                <w:color w:val="FFFFFF"/>
                <w:sz w:val="18"/>
                <w:szCs w:val="18"/>
              </w:rPr>
              <w:t>Faible</w:t>
            </w:r>
          </w:p>
        </w:tc>
      </w:tr>
      <w:tr w:rsidR="00693F48" w14:paraId="03826EFF" w14:textId="77777777">
        <w:tblPrEx>
          <w:tblCellMar>
            <w:top w:w="0" w:type="dxa"/>
            <w:bottom w:w="0" w:type="dxa"/>
          </w:tblCellMar>
        </w:tblPrEx>
        <w:trPr>
          <w:trHeight w:val="380"/>
        </w:trPr>
        <w:tc>
          <w:tcPr>
            <w:tcW w:w="0" w:type="auto"/>
            <w:tcBorders>
              <w:top w:val="single" w:sz="1" w:space="0" w:color="E2E8F0"/>
              <w:left w:val="single" w:sz="1" w:space="0" w:color="E2E8F0"/>
              <w:bottom w:val="single" w:sz="1" w:space="0" w:color="E2E8F0"/>
              <w:right w:val="single" w:sz="1" w:space="0" w:color="E2E8F0"/>
            </w:tcBorders>
            <w:vAlign w:val="center"/>
          </w:tcPr>
          <w:p w14:paraId="70E55610" w14:textId="77777777" w:rsidR="00693F48" w:rsidRDefault="00000000">
            <w:pPr>
              <w:spacing w:before="20" w:after="20" w:line="276" w:lineRule="auto"/>
            </w:pPr>
            <w:r>
              <w:rPr>
                <w:b/>
                <w:bCs/>
                <w:color w:val="0D9488"/>
                <w:sz w:val="24"/>
                <w:szCs w:val="24"/>
              </w:rPr>
              <w:t xml:space="preserve">● </w:t>
            </w:r>
            <w:r>
              <w:rPr>
                <w:b/>
                <w:bCs/>
                <w:sz w:val="20"/>
                <w:szCs w:val="20"/>
              </w:rPr>
              <w:t>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292391F5" w14:textId="77777777" w:rsidR="00693F48" w:rsidRDefault="00000000">
            <w:pPr>
              <w:spacing w:before="20" w:after="20" w:line="276" w:lineRule="auto"/>
              <w:jc w:val="center"/>
            </w:pPr>
            <w:r>
              <w:rPr>
                <w:b/>
                <w:bCs/>
                <w:sz w:val="24"/>
                <w:szCs w:val="24"/>
              </w:rPr>
              <w:t>8</w:t>
            </w:r>
          </w:p>
        </w:tc>
        <w:tc>
          <w:tcPr>
            <w:tcW w:w="0" w:type="auto"/>
            <w:tcBorders>
              <w:top w:val="single" w:sz="1" w:space="0" w:color="E2E8F0"/>
              <w:left w:val="single" w:sz="1" w:space="0" w:color="E2E8F0"/>
              <w:bottom w:val="single" w:sz="1" w:space="0" w:color="E2E8F0"/>
              <w:right w:val="single" w:sz="1" w:space="0" w:color="E2E8F0"/>
            </w:tcBorders>
            <w:vAlign w:val="center"/>
          </w:tcPr>
          <w:p w14:paraId="54A33E71" w14:textId="77777777" w:rsidR="00693F48" w:rsidRDefault="00000000">
            <w:pPr>
              <w:spacing w:before="20" w:after="20" w:line="276" w:lineRule="auto"/>
              <w:jc w:val="center"/>
            </w:pPr>
            <w:r>
              <w:rPr>
                <w:sz w:val="20"/>
                <w:szCs w:val="20"/>
              </w:rPr>
              <w:t>4,0 MDT</w:t>
            </w:r>
          </w:p>
        </w:tc>
        <w:tc>
          <w:tcPr>
            <w:tcW w:w="0" w:type="auto"/>
            <w:tcBorders>
              <w:top w:val="single" w:sz="1" w:space="0" w:color="E2E8F0"/>
              <w:left w:val="single" w:sz="1" w:space="0" w:color="E2E8F0"/>
              <w:bottom w:val="single" w:sz="1" w:space="0" w:color="E2E8F0"/>
              <w:right w:val="single" w:sz="1" w:space="0" w:color="E2E8F0"/>
            </w:tcBorders>
            <w:vAlign w:val="center"/>
          </w:tcPr>
          <w:p w14:paraId="159F581C" w14:textId="77777777" w:rsidR="00693F48" w:rsidRDefault="00000000">
            <w:pPr>
              <w:spacing w:before="20" w:after="20" w:line="276" w:lineRule="auto"/>
              <w:jc w:val="center"/>
            </w:pPr>
            <w:r>
              <w:rPr>
                <w:b/>
                <w:bCs/>
                <w:color w:val="059669"/>
                <w:sz w:val="20"/>
                <w:szCs w:val="20"/>
              </w:rPr>
              <w:t>22%</w:t>
            </w:r>
          </w:p>
        </w:tc>
        <w:tc>
          <w:tcPr>
            <w:tcW w:w="0" w:type="auto"/>
            <w:tcBorders>
              <w:top w:val="single" w:sz="1" w:space="0" w:color="E2E8F0"/>
              <w:left w:val="single" w:sz="1" w:space="0" w:color="E2E8F0"/>
              <w:bottom w:val="single" w:sz="1" w:space="0" w:color="E2E8F0"/>
              <w:right w:val="single" w:sz="1" w:space="0" w:color="E2E8F0"/>
            </w:tcBorders>
            <w:vAlign w:val="center"/>
          </w:tcPr>
          <w:p w14:paraId="1D03E298" w14:textId="77777777" w:rsidR="00693F48" w:rsidRDefault="00000000">
            <w:pPr>
              <w:spacing w:before="20" w:after="20" w:line="276" w:lineRule="auto"/>
              <w:jc w:val="center"/>
            </w:pPr>
            <w:r>
              <w:rPr>
                <w:b/>
                <w:bCs/>
                <w:color w:val="059669"/>
                <w:sz w:val="20"/>
                <w:szCs w:val="20"/>
              </w:rPr>
              <w:t>15%</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3918B271" w14:textId="77777777" w:rsidR="00693F48" w:rsidRDefault="00000000">
            <w:pPr>
              <w:spacing w:before="20" w:after="20" w:line="276" w:lineRule="auto"/>
              <w:jc w:val="center"/>
            </w:pPr>
            <w:r>
              <w:rPr>
                <w:b/>
                <w:bCs/>
                <w:color w:val="FFFFFF"/>
                <w:sz w:val="18"/>
                <w:szCs w:val="18"/>
              </w:rPr>
              <w:t>Élevé</w:t>
            </w:r>
          </w:p>
        </w:tc>
      </w:tr>
      <w:tr w:rsidR="00693F48" w14:paraId="1BE8D61C" w14:textId="77777777">
        <w:tblPrEx>
          <w:tblCellMar>
            <w:top w:w="0" w:type="dxa"/>
            <w:bottom w:w="0" w:type="dxa"/>
          </w:tblCellMar>
        </w:tblPrEx>
        <w:trPr>
          <w:trHeight w:val="380"/>
        </w:trPr>
        <w:tc>
          <w:tcPr>
            <w:tcW w:w="0" w:type="auto"/>
            <w:tcBorders>
              <w:top w:val="single" w:sz="1" w:space="0" w:color="E2E8F0"/>
              <w:left w:val="single" w:sz="1" w:space="0" w:color="E2E8F0"/>
              <w:bottom w:val="single" w:sz="1" w:space="0" w:color="E2E8F0"/>
              <w:right w:val="single" w:sz="1" w:space="0" w:color="E2E8F0"/>
            </w:tcBorders>
            <w:vAlign w:val="center"/>
          </w:tcPr>
          <w:p w14:paraId="3DE8ED3A" w14:textId="77777777" w:rsidR="00693F48" w:rsidRDefault="00000000">
            <w:pPr>
              <w:spacing w:before="20" w:after="20" w:line="276" w:lineRule="auto"/>
            </w:pPr>
            <w:r>
              <w:rPr>
                <w:b/>
                <w:bCs/>
                <w:color w:val="6366F1"/>
                <w:sz w:val="24"/>
                <w:szCs w:val="24"/>
              </w:rPr>
              <w:t xml:space="preserve">● </w:t>
            </w:r>
            <w:r>
              <w:rPr>
                <w:b/>
                <w:bCs/>
                <w:sz w:val="20"/>
                <w:szCs w:val="20"/>
              </w:rPr>
              <w:t>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2BE19394" w14:textId="77777777" w:rsidR="00693F48" w:rsidRDefault="00000000">
            <w:pPr>
              <w:spacing w:before="20" w:after="20" w:line="276" w:lineRule="auto"/>
              <w:jc w:val="center"/>
            </w:pPr>
            <w:r>
              <w:rPr>
                <w:b/>
                <w:bCs/>
                <w:sz w:val="24"/>
                <w:szCs w:val="24"/>
              </w:rPr>
              <w:t>7</w:t>
            </w:r>
          </w:p>
        </w:tc>
        <w:tc>
          <w:tcPr>
            <w:tcW w:w="0" w:type="auto"/>
            <w:tcBorders>
              <w:top w:val="single" w:sz="1" w:space="0" w:color="E2E8F0"/>
              <w:left w:val="single" w:sz="1" w:space="0" w:color="E2E8F0"/>
              <w:bottom w:val="single" w:sz="1" w:space="0" w:color="E2E8F0"/>
              <w:right w:val="single" w:sz="1" w:space="0" w:color="E2E8F0"/>
            </w:tcBorders>
            <w:vAlign w:val="center"/>
          </w:tcPr>
          <w:p w14:paraId="07E74F83" w14:textId="77777777" w:rsidR="00693F48" w:rsidRDefault="00000000">
            <w:pPr>
              <w:spacing w:before="20" w:after="20" w:line="276" w:lineRule="auto"/>
              <w:jc w:val="center"/>
            </w:pPr>
            <w:r>
              <w:rPr>
                <w:sz w:val="20"/>
                <w:szCs w:val="20"/>
              </w:rPr>
              <w:t>3,5 MDT</w:t>
            </w:r>
          </w:p>
        </w:tc>
        <w:tc>
          <w:tcPr>
            <w:tcW w:w="0" w:type="auto"/>
            <w:tcBorders>
              <w:top w:val="single" w:sz="1" w:space="0" w:color="E2E8F0"/>
              <w:left w:val="single" w:sz="1" w:space="0" w:color="E2E8F0"/>
              <w:bottom w:val="single" w:sz="1" w:space="0" w:color="E2E8F0"/>
              <w:right w:val="single" w:sz="1" w:space="0" w:color="E2E8F0"/>
            </w:tcBorders>
            <w:vAlign w:val="center"/>
          </w:tcPr>
          <w:p w14:paraId="4FE217A6" w14:textId="77777777" w:rsidR="00693F48" w:rsidRDefault="00000000">
            <w:pPr>
              <w:spacing w:before="20" w:after="20" w:line="276" w:lineRule="auto"/>
              <w:jc w:val="center"/>
            </w:pPr>
            <w:r>
              <w:rPr>
                <w:b/>
                <w:bCs/>
                <w:color w:val="059669"/>
                <w:sz w:val="20"/>
                <w:szCs w:val="20"/>
              </w:rPr>
              <w:t>22%</w:t>
            </w:r>
          </w:p>
        </w:tc>
        <w:tc>
          <w:tcPr>
            <w:tcW w:w="0" w:type="auto"/>
            <w:tcBorders>
              <w:top w:val="single" w:sz="1" w:space="0" w:color="E2E8F0"/>
              <w:left w:val="single" w:sz="1" w:space="0" w:color="E2E8F0"/>
              <w:bottom w:val="single" w:sz="1" w:space="0" w:color="E2E8F0"/>
              <w:right w:val="single" w:sz="1" w:space="0" w:color="E2E8F0"/>
            </w:tcBorders>
            <w:vAlign w:val="center"/>
          </w:tcPr>
          <w:p w14:paraId="2FB22AF3" w14:textId="77777777" w:rsidR="00693F48" w:rsidRDefault="00000000">
            <w:pPr>
              <w:spacing w:before="20" w:after="20" w:line="276" w:lineRule="auto"/>
              <w:jc w:val="center"/>
            </w:pPr>
            <w:r>
              <w:rPr>
                <w:b/>
                <w:bCs/>
                <w:color w:val="059669"/>
                <w:sz w:val="20"/>
                <w:szCs w:val="20"/>
              </w:rPr>
              <w:t>16%</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6126787A" w14:textId="77777777" w:rsidR="00693F48" w:rsidRDefault="00000000">
            <w:pPr>
              <w:spacing w:before="20" w:after="20" w:line="276" w:lineRule="auto"/>
              <w:jc w:val="center"/>
            </w:pPr>
            <w:r>
              <w:rPr>
                <w:b/>
                <w:bCs/>
                <w:color w:val="FFFFFF"/>
                <w:sz w:val="18"/>
                <w:szCs w:val="18"/>
              </w:rPr>
              <w:t>Élevé</w:t>
            </w:r>
          </w:p>
        </w:tc>
      </w:tr>
      <w:tr w:rsidR="00693F48" w14:paraId="7C1D5E49" w14:textId="77777777">
        <w:tblPrEx>
          <w:tblCellMar>
            <w:top w:w="0" w:type="dxa"/>
            <w:bottom w:w="0" w:type="dxa"/>
          </w:tblCellMar>
        </w:tblPrEx>
        <w:trPr>
          <w:trHeight w:val="400"/>
        </w:trPr>
        <w:tc>
          <w:tcPr>
            <w:tcW w:w="0" w:type="auto"/>
            <w:tcBorders>
              <w:top w:val="single" w:sz="1" w:space="0" w:color="E2E8F0"/>
              <w:left w:val="single" w:sz="1" w:space="0" w:color="E2E8F0"/>
              <w:bottom w:val="single" w:sz="1" w:space="0" w:color="E2E8F0"/>
              <w:right w:val="single" w:sz="1" w:space="0" w:color="E2E8F0"/>
            </w:tcBorders>
            <w:shd w:val="clear" w:color="auto" w:fill="F1F5F9"/>
            <w:vAlign w:val="center"/>
          </w:tcPr>
          <w:p w14:paraId="4E6AB854" w14:textId="77777777" w:rsidR="00693F48" w:rsidRDefault="00000000">
            <w:pPr>
              <w:spacing w:before="20" w:after="20" w:line="276" w:lineRule="auto"/>
            </w:pPr>
            <w:r>
              <w:rPr>
                <w:b/>
                <w:bCs/>
                <w:sz w:val="20"/>
                <w:szCs w:val="20"/>
              </w:rPr>
              <w:t>TOTAL ZONE SUD</w:t>
            </w:r>
          </w:p>
        </w:tc>
        <w:tc>
          <w:tcPr>
            <w:tcW w:w="0" w:type="auto"/>
            <w:tcBorders>
              <w:top w:val="single" w:sz="1" w:space="0" w:color="E2E8F0"/>
              <w:left w:val="single" w:sz="1" w:space="0" w:color="E2E8F0"/>
              <w:bottom w:val="single" w:sz="1" w:space="0" w:color="E2E8F0"/>
              <w:right w:val="single" w:sz="1" w:space="0" w:color="E2E8F0"/>
            </w:tcBorders>
            <w:shd w:val="clear" w:color="auto" w:fill="F1F5F9"/>
            <w:vAlign w:val="center"/>
          </w:tcPr>
          <w:p w14:paraId="6F2E4548" w14:textId="77777777" w:rsidR="00693F48" w:rsidRDefault="00000000">
            <w:pPr>
              <w:spacing w:before="20" w:after="20" w:line="276" w:lineRule="auto"/>
              <w:jc w:val="center"/>
            </w:pPr>
            <w:r>
              <w:rPr>
                <w:b/>
                <w:bCs/>
                <w:sz w:val="24"/>
                <w:szCs w:val="24"/>
              </w:rPr>
              <w:t>55</w:t>
            </w:r>
          </w:p>
        </w:tc>
        <w:tc>
          <w:tcPr>
            <w:tcW w:w="0" w:type="auto"/>
            <w:tcBorders>
              <w:top w:val="single" w:sz="1" w:space="0" w:color="E2E8F0"/>
              <w:left w:val="single" w:sz="1" w:space="0" w:color="E2E8F0"/>
              <w:bottom w:val="single" w:sz="1" w:space="0" w:color="E2E8F0"/>
              <w:right w:val="single" w:sz="1" w:space="0" w:color="E2E8F0"/>
            </w:tcBorders>
            <w:shd w:val="clear" w:color="auto" w:fill="F1F5F9"/>
            <w:vAlign w:val="center"/>
          </w:tcPr>
          <w:p w14:paraId="5D24C208" w14:textId="77777777" w:rsidR="00693F48" w:rsidRDefault="00000000">
            <w:pPr>
              <w:spacing w:before="20" w:after="20" w:line="276" w:lineRule="auto"/>
              <w:jc w:val="center"/>
            </w:pPr>
            <w:r>
              <w:rPr>
                <w:b/>
                <w:bCs/>
                <w:sz w:val="20"/>
                <w:szCs w:val="20"/>
              </w:rPr>
              <w:t>17,3 MDT</w:t>
            </w:r>
          </w:p>
        </w:tc>
        <w:tc>
          <w:tcPr>
            <w:tcW w:w="0" w:type="auto"/>
            <w:tcBorders>
              <w:top w:val="single" w:sz="1" w:space="0" w:color="E2E8F0"/>
              <w:left w:val="single" w:sz="1" w:space="0" w:color="E2E8F0"/>
              <w:bottom w:val="single" w:sz="1" w:space="0" w:color="E2E8F0"/>
              <w:right w:val="single" w:sz="1" w:space="0" w:color="E2E8F0"/>
            </w:tcBorders>
            <w:shd w:val="clear" w:color="auto" w:fill="F1F5F9"/>
            <w:vAlign w:val="center"/>
          </w:tcPr>
          <w:p w14:paraId="663495E1" w14:textId="77777777" w:rsidR="00693F48"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shd w:val="clear" w:color="auto" w:fill="F1F5F9"/>
            <w:vAlign w:val="center"/>
          </w:tcPr>
          <w:p w14:paraId="0A66C4F0" w14:textId="77777777" w:rsidR="00693F48" w:rsidRDefault="00000000">
            <w:pPr>
              <w:spacing w:before="20" w:after="20" w:line="276" w:lineRule="auto"/>
              <w:jc w:val="center"/>
            </w:pPr>
            <w:r>
              <w:rPr>
                <w:b/>
                <w:bCs/>
                <w:color w:val="059669"/>
                <w:sz w:val="20"/>
                <w:szCs w:val="20"/>
              </w:rPr>
              <w:t>24%</w:t>
            </w:r>
          </w:p>
        </w:tc>
        <w:tc>
          <w:tcPr>
            <w:tcW w:w="0" w:type="auto"/>
            <w:tcBorders>
              <w:top w:val="single" w:sz="1" w:space="0" w:color="E2E8F0"/>
              <w:left w:val="single" w:sz="1" w:space="0" w:color="E2E8F0"/>
              <w:bottom w:val="single" w:sz="1" w:space="0" w:color="E2E8F0"/>
              <w:right w:val="single" w:sz="1" w:space="0" w:color="E2E8F0"/>
            </w:tcBorders>
            <w:shd w:val="clear" w:color="auto" w:fill="F1F5F9"/>
            <w:vAlign w:val="center"/>
          </w:tcPr>
          <w:p w14:paraId="239DE9C1" w14:textId="77777777" w:rsidR="00693F48" w:rsidRDefault="00693F48">
            <w:pPr>
              <w:spacing w:before="20" w:after="20" w:line="276" w:lineRule="auto"/>
            </w:pPr>
          </w:p>
        </w:tc>
      </w:tr>
    </w:tbl>
    <w:p w14:paraId="0DB71A2C" w14:textId="77777777" w:rsidR="00693F48" w:rsidRDefault="00000000">
      <w:pPr>
        <w:pStyle w:val="Titre1"/>
        <w:pageBreakBefore/>
        <w:spacing w:before="0" w:after="40" w:line="276" w:lineRule="auto"/>
      </w:pPr>
      <w:bookmarkStart w:id="7" w:name="_Toc224256776"/>
      <w:r>
        <w:lastRenderedPageBreak/>
        <w:t>📍 Gabes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693F48" w14:paraId="280CDFF8" w14:textId="77777777">
        <w:tblPrEx>
          <w:tblCellMar>
            <w:top w:w="0" w:type="dxa"/>
            <w:bottom w:w="0" w:type="dxa"/>
          </w:tblCellMar>
        </w:tblPrEx>
        <w:trPr>
          <w:trHeight w:val="450"/>
        </w:trPr>
        <w:tc>
          <w:tcPr>
            <w:tcW w:w="0" w:type="auto"/>
            <w:shd w:val="clear" w:color="auto" w:fill="0891B2"/>
            <w:vAlign w:val="center"/>
          </w:tcPr>
          <w:p w14:paraId="4473C301" w14:textId="77777777" w:rsidR="00693F48" w:rsidRDefault="00000000">
            <w:pPr>
              <w:spacing w:before="30" w:after="30" w:line="276" w:lineRule="auto"/>
            </w:pPr>
            <w:r>
              <w:rPr>
                <w:b/>
                <w:bCs/>
                <w:color w:val="FFFFFF"/>
                <w:sz w:val="28"/>
                <w:szCs w:val="28"/>
              </w:rPr>
              <w:t>10 marchés</w:t>
            </w:r>
            <w:r>
              <w:rPr>
                <w:color w:val="BFDBFE"/>
                <w:sz w:val="20"/>
                <w:szCs w:val="20"/>
              </w:rPr>
              <w:t xml:space="preserve">   •   Phy </w:t>
            </w:r>
            <w:r>
              <w:rPr>
                <w:b/>
                <w:bCs/>
                <w:color w:val="FFFFFF"/>
                <w:sz w:val="24"/>
                <w:szCs w:val="24"/>
              </w:rPr>
              <w:t>32%</w:t>
            </w:r>
            <w:r>
              <w:rPr>
                <w:color w:val="BFDBFE"/>
                <w:sz w:val="20"/>
                <w:szCs w:val="20"/>
              </w:rPr>
              <w:t xml:space="preserve">   •   Fin </w:t>
            </w:r>
            <w:r>
              <w:rPr>
                <w:b/>
                <w:bCs/>
                <w:color w:val="FFFFFF"/>
                <w:sz w:val="24"/>
                <w:szCs w:val="24"/>
              </w:rPr>
              <w:t>27%</w:t>
            </w:r>
            <w:r>
              <w:rPr>
                <w:color w:val="BFDBFE"/>
                <w:sz w:val="20"/>
                <w:szCs w:val="20"/>
              </w:rPr>
              <w:t xml:space="preserve">   •   Budget </w:t>
            </w:r>
            <w:r>
              <w:rPr>
                <w:b/>
                <w:bCs/>
                <w:color w:val="FFFFFF"/>
                <w:sz w:val="24"/>
                <w:szCs w:val="24"/>
              </w:rPr>
              <w:t>4,9 MDT</w:t>
            </w:r>
          </w:p>
        </w:tc>
      </w:tr>
    </w:tbl>
    <w:p w14:paraId="10F9086F" w14:textId="77777777" w:rsidR="00693F48" w:rsidRDefault="00693F48">
      <w:pPr>
        <w:spacing w:before="60"/>
      </w:pPr>
    </w:p>
    <w:p w14:paraId="3CC54DE9" w14:textId="77777777" w:rsidR="00693F48" w:rsidRDefault="00000000">
      <w:pPr>
        <w:spacing w:before="40" w:after="80" w:line="300" w:lineRule="auto"/>
      </w:pPr>
      <w:r>
        <w:t xml:space="preserve">La région Gabes compte 10 marché(s) pour un budget total de 4 875 259,580 DT. L'avancement physique moyen est de 32% et le financier de 27%. 10 marché(s) sont actuellement en service. ⚠️ 1 marché(s) Modernisation ont dépassé 50% — lancement requis. ❌ 2 projeté(s) sous Montant Min. 📈 1 en dépassement (avenant nécessaire). </w:t>
      </w:r>
    </w:p>
    <w:p w14:paraId="784AB756" w14:textId="77777777" w:rsidR="00693F48" w:rsidRDefault="00000000">
      <w:pPr>
        <w:pStyle w:val="Titre2"/>
        <w:spacing w:before="60" w:after="60" w:line="276" w:lineRule="auto"/>
      </w:pPr>
      <w:bookmarkStart w:id="8" w:name="_Toc224256777"/>
      <w:r>
        <w:rPr>
          <w:color w:val="059669"/>
        </w:rPr>
        <w:t>✅ Marchés en service</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730"/>
        <w:gridCol w:w="2201"/>
        <w:gridCol w:w="2202"/>
        <w:gridCol w:w="2045"/>
        <w:gridCol w:w="1260"/>
        <w:gridCol w:w="1260"/>
        <w:gridCol w:w="1260"/>
      </w:tblGrid>
      <w:tr w:rsidR="00693F48" w14:paraId="315BAF4D"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65685A52" w14:textId="77777777" w:rsidR="00693F48" w:rsidRDefault="00000000">
            <w:pPr>
              <w:spacing w:before="20" w:after="20" w:line="276" w:lineRule="auto"/>
              <w:jc w:val="center"/>
            </w:pPr>
            <w:r>
              <w:rPr>
                <w:b/>
                <w:bCs/>
                <w:color w:val="FFFFFF"/>
                <w:sz w:val="20"/>
                <w:szCs w:val="20"/>
              </w:rPr>
              <w:t>Référence</w:t>
            </w:r>
          </w:p>
        </w:tc>
        <w:tc>
          <w:tcPr>
            <w:tcW w:w="55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6F5DF432" w14:textId="77777777" w:rsidR="00693F48" w:rsidRDefault="00000000">
            <w:pPr>
              <w:spacing w:before="20" w:after="20" w:line="276" w:lineRule="auto"/>
              <w:jc w:val="center"/>
            </w:pPr>
            <w:r>
              <w:rPr>
                <w:b/>
                <w:bCs/>
                <w:color w:val="FFFFFF"/>
                <w:sz w:val="20"/>
                <w:szCs w:val="20"/>
              </w:rPr>
              <w:t>Projet</w:t>
            </w:r>
          </w:p>
        </w:tc>
        <w:tc>
          <w:tcPr>
            <w:tcW w:w="70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026E1E66" w14:textId="77777777" w:rsidR="00693F48"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5590E8D3" w14:textId="77777777" w:rsidR="00693F48" w:rsidRDefault="00000000">
            <w:pPr>
              <w:spacing w:before="20" w:after="20" w:line="276" w:lineRule="auto"/>
              <w:jc w:val="center"/>
            </w:pPr>
            <w:r>
              <w:rPr>
                <w:b/>
                <w:bCs/>
                <w:color w:val="FFFFFF"/>
                <w:sz w:val="20"/>
                <w:szCs w:val="20"/>
              </w:rPr>
              <w:t>Période</w:t>
            </w:r>
          </w:p>
        </w:tc>
        <w:tc>
          <w:tcPr>
            <w:tcW w:w="65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3340C238" w14:textId="77777777" w:rsidR="00693F48" w:rsidRDefault="00000000">
            <w:pPr>
              <w:spacing w:before="20" w:after="20" w:line="276" w:lineRule="auto"/>
              <w:jc w:val="center"/>
            </w:pPr>
            <w:r>
              <w:rPr>
                <w:b/>
                <w:bCs/>
                <w:color w:val="FFFFFF"/>
                <w:sz w:val="20"/>
                <w:szCs w:val="20"/>
              </w:rPr>
              <w:t>Montant</w:t>
            </w:r>
          </w:p>
        </w:tc>
        <w:tc>
          <w:tcPr>
            <w:tcW w:w="40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5667A779" w14:textId="77777777" w:rsidR="00693F48"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6190B196" w14:textId="77777777" w:rsidR="00693F48" w:rsidRDefault="00000000">
            <w:pPr>
              <w:spacing w:before="20" w:after="20" w:line="276" w:lineRule="auto"/>
              <w:jc w:val="center"/>
            </w:pPr>
            <w:r>
              <w:rPr>
                <w:b/>
                <w:bCs/>
                <w:color w:val="FFFFFF"/>
                <w:sz w:val="20"/>
                <w:szCs w:val="20"/>
              </w:rPr>
              <w:t>Fin</w:t>
            </w:r>
          </w:p>
        </w:tc>
        <w:tc>
          <w:tcPr>
            <w:tcW w:w="400" w:type="pct"/>
            <w:tcBorders>
              <w:top w:val="single" w:sz="1" w:space="0" w:color="E2E8F0"/>
              <w:left w:val="single" w:sz="1" w:space="0" w:color="E2E8F0"/>
              <w:bottom w:val="single" w:sz="1" w:space="0" w:color="E2E8F0"/>
              <w:right w:val="single" w:sz="1" w:space="0" w:color="E2E8F0"/>
            </w:tcBorders>
            <w:shd w:val="clear" w:color="auto" w:fill="0891B2"/>
            <w:vAlign w:val="center"/>
          </w:tcPr>
          <w:p w14:paraId="06F99F29" w14:textId="77777777" w:rsidR="00693F48" w:rsidRDefault="00000000">
            <w:pPr>
              <w:spacing w:before="20" w:after="20" w:line="276" w:lineRule="auto"/>
              <w:jc w:val="center"/>
            </w:pPr>
            <w:r>
              <w:rPr>
                <w:b/>
                <w:bCs/>
                <w:color w:val="FFFFFF"/>
                <w:sz w:val="20"/>
                <w:szCs w:val="20"/>
              </w:rPr>
              <w:t>Délai</w:t>
            </w:r>
          </w:p>
        </w:tc>
      </w:tr>
      <w:tr w:rsidR="00693F48" w14:paraId="49D11085"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560FAC9" w14:textId="77777777" w:rsidR="00693F48" w:rsidRDefault="00000000">
            <w:pPr>
              <w:spacing w:before="20" w:after="20" w:line="276" w:lineRule="auto"/>
            </w:pPr>
            <w:r>
              <w:rPr>
                <w:b/>
                <w:bCs/>
                <w:sz w:val="18"/>
                <w:szCs w:val="18"/>
              </w:rPr>
              <w:t>AO 58/2024 : Lot01 — ULS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1481B462" w14:textId="77777777" w:rsidR="00693F48"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4EF1D264" w14:textId="77777777" w:rsidR="00693F48" w:rsidRDefault="00000000">
            <w:pPr>
              <w:spacing w:before="20" w:after="20" w:line="276" w:lineRule="auto"/>
            </w:pPr>
            <w:r>
              <w:rPr>
                <w:sz w:val="18"/>
                <w:szCs w:val="18"/>
              </w:rPr>
              <w:t>YASMINE TELECOMS</w:t>
            </w:r>
          </w:p>
        </w:tc>
        <w:tc>
          <w:tcPr>
            <w:tcW w:w="0" w:type="auto"/>
            <w:tcBorders>
              <w:top w:val="single" w:sz="1" w:space="0" w:color="E2E8F0"/>
              <w:left w:val="single" w:sz="1" w:space="0" w:color="E2E8F0"/>
              <w:bottom w:val="single" w:sz="1" w:space="0" w:color="E2E8F0"/>
              <w:right w:val="single" w:sz="1" w:space="0" w:color="E2E8F0"/>
            </w:tcBorders>
            <w:vAlign w:val="center"/>
          </w:tcPr>
          <w:p w14:paraId="2E212869" w14:textId="77777777" w:rsidR="00693F48" w:rsidRDefault="00000000">
            <w:pPr>
              <w:spacing w:before="20" w:after="20" w:line="276" w:lineRule="auto"/>
            </w:pPr>
            <w:r>
              <w:rPr>
                <w:sz w:val="16"/>
                <w:szCs w:val="16"/>
              </w:rPr>
              <w:t>26/06/25 → 25/06/26</w:t>
            </w:r>
          </w:p>
        </w:tc>
        <w:tc>
          <w:tcPr>
            <w:tcW w:w="0" w:type="auto"/>
            <w:tcBorders>
              <w:top w:val="single" w:sz="1" w:space="0" w:color="E2E8F0"/>
              <w:left w:val="single" w:sz="1" w:space="0" w:color="E2E8F0"/>
              <w:bottom w:val="single" w:sz="1" w:space="0" w:color="E2E8F0"/>
              <w:right w:val="single" w:sz="1" w:space="0" w:color="E2E8F0"/>
            </w:tcBorders>
            <w:vAlign w:val="center"/>
          </w:tcPr>
          <w:p w14:paraId="49181511" w14:textId="77777777" w:rsidR="00693F48" w:rsidRDefault="00000000">
            <w:pPr>
              <w:spacing w:before="20" w:after="20" w:line="276" w:lineRule="auto"/>
              <w:jc w:val="right"/>
            </w:pPr>
            <w:r>
              <w:rPr>
                <w:sz w:val="16"/>
                <w:szCs w:val="16"/>
              </w:rPr>
              <w:t>283 605,000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BED0D9C" w14:textId="77777777" w:rsidR="00693F48" w:rsidRDefault="00000000">
            <w:pPr>
              <w:spacing w:before="20" w:after="20" w:line="276" w:lineRule="auto"/>
              <w:jc w:val="center"/>
            </w:pPr>
            <w:r>
              <w:rPr>
                <w:b/>
                <w:bCs/>
                <w:color w:val="059669"/>
                <w:sz w:val="20"/>
                <w:szCs w:val="20"/>
              </w:rPr>
              <w:t>28%</w:t>
            </w:r>
          </w:p>
        </w:tc>
        <w:tc>
          <w:tcPr>
            <w:tcW w:w="0" w:type="auto"/>
            <w:tcBorders>
              <w:top w:val="single" w:sz="1" w:space="0" w:color="E2E8F0"/>
              <w:left w:val="single" w:sz="1" w:space="0" w:color="E2E8F0"/>
              <w:bottom w:val="single" w:sz="1" w:space="0" w:color="E2E8F0"/>
              <w:right w:val="single" w:sz="1" w:space="0" w:color="E2E8F0"/>
            </w:tcBorders>
            <w:vAlign w:val="center"/>
          </w:tcPr>
          <w:p w14:paraId="102FEABF" w14:textId="77777777" w:rsidR="00693F48" w:rsidRDefault="00000000">
            <w:pPr>
              <w:spacing w:before="20" w:after="20" w:line="276" w:lineRule="auto"/>
              <w:jc w:val="center"/>
            </w:pPr>
            <w:r>
              <w:rPr>
                <w:b/>
                <w:bCs/>
                <w:color w:val="059669"/>
                <w:sz w:val="20"/>
                <w:szCs w:val="20"/>
              </w:rPr>
              <w:t>28%</w:t>
            </w:r>
          </w:p>
        </w:tc>
        <w:tc>
          <w:tcPr>
            <w:tcW w:w="0" w:type="auto"/>
            <w:tcBorders>
              <w:top w:val="single" w:sz="1" w:space="0" w:color="E2E8F0"/>
              <w:left w:val="single" w:sz="1" w:space="0" w:color="E2E8F0"/>
              <w:bottom w:val="single" w:sz="1" w:space="0" w:color="E2E8F0"/>
              <w:right w:val="single" w:sz="1" w:space="0" w:color="E2E8F0"/>
            </w:tcBorders>
            <w:vAlign w:val="center"/>
          </w:tcPr>
          <w:p w14:paraId="194D6965" w14:textId="77777777" w:rsidR="00693F48" w:rsidRDefault="00000000">
            <w:pPr>
              <w:spacing w:before="20" w:after="20" w:line="276" w:lineRule="auto"/>
              <w:jc w:val="center"/>
            </w:pPr>
            <w:r>
              <w:rPr>
                <w:b/>
                <w:bCs/>
                <w:color w:val="059669"/>
                <w:sz w:val="20"/>
                <w:szCs w:val="20"/>
              </w:rPr>
              <w:t>105j</w:t>
            </w:r>
          </w:p>
        </w:tc>
      </w:tr>
      <w:tr w:rsidR="00693F48" w14:paraId="6E42846A"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473AD6F" w14:textId="77777777" w:rsidR="00693F48" w:rsidRDefault="00000000">
            <w:pPr>
              <w:spacing w:before="20" w:after="20" w:line="276" w:lineRule="auto"/>
            </w:pPr>
            <w:r>
              <w:rPr>
                <w:b/>
                <w:bCs/>
                <w:sz w:val="18"/>
                <w:szCs w:val="18"/>
              </w:rPr>
              <w:t>AO 58/2024 : Lot02 — ULS Gabes Zrig</w:t>
            </w:r>
          </w:p>
        </w:tc>
        <w:tc>
          <w:tcPr>
            <w:tcW w:w="0" w:type="auto"/>
            <w:tcBorders>
              <w:top w:val="single" w:sz="1" w:space="0" w:color="E2E8F0"/>
              <w:left w:val="single" w:sz="1" w:space="0" w:color="E2E8F0"/>
              <w:bottom w:val="single" w:sz="1" w:space="0" w:color="E2E8F0"/>
              <w:right w:val="single" w:sz="1" w:space="0" w:color="E2E8F0"/>
            </w:tcBorders>
            <w:vAlign w:val="center"/>
          </w:tcPr>
          <w:p w14:paraId="14D1637A" w14:textId="77777777" w:rsidR="00693F48"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3FE20561" w14:textId="77777777" w:rsidR="00693F48" w:rsidRDefault="00000000">
            <w:pPr>
              <w:spacing w:before="20" w:after="20" w:line="276" w:lineRule="auto"/>
            </w:pPr>
            <w:r>
              <w:rPr>
                <w:sz w:val="18"/>
                <w:szCs w:val="18"/>
              </w:rPr>
              <w:t>ECHABAKET</w:t>
            </w:r>
          </w:p>
        </w:tc>
        <w:tc>
          <w:tcPr>
            <w:tcW w:w="0" w:type="auto"/>
            <w:tcBorders>
              <w:top w:val="single" w:sz="1" w:space="0" w:color="E2E8F0"/>
              <w:left w:val="single" w:sz="1" w:space="0" w:color="E2E8F0"/>
              <w:bottom w:val="single" w:sz="1" w:space="0" w:color="E2E8F0"/>
              <w:right w:val="single" w:sz="1" w:space="0" w:color="E2E8F0"/>
            </w:tcBorders>
            <w:vAlign w:val="center"/>
          </w:tcPr>
          <w:p w14:paraId="5CF52DB5" w14:textId="77777777" w:rsidR="00693F48" w:rsidRDefault="00000000">
            <w:pPr>
              <w:spacing w:before="20" w:after="20" w:line="276" w:lineRule="auto"/>
            </w:pPr>
            <w:r>
              <w:rPr>
                <w:sz w:val="16"/>
                <w:szCs w:val="16"/>
              </w:rPr>
              <w:t>02/07/25 → 01/07/26</w:t>
            </w:r>
          </w:p>
        </w:tc>
        <w:tc>
          <w:tcPr>
            <w:tcW w:w="0" w:type="auto"/>
            <w:tcBorders>
              <w:top w:val="single" w:sz="1" w:space="0" w:color="E2E8F0"/>
              <w:left w:val="single" w:sz="1" w:space="0" w:color="E2E8F0"/>
              <w:bottom w:val="single" w:sz="1" w:space="0" w:color="E2E8F0"/>
              <w:right w:val="single" w:sz="1" w:space="0" w:color="E2E8F0"/>
            </w:tcBorders>
            <w:vAlign w:val="center"/>
          </w:tcPr>
          <w:p w14:paraId="44E75FEE" w14:textId="77777777" w:rsidR="00693F48" w:rsidRDefault="00000000">
            <w:pPr>
              <w:spacing w:before="20" w:after="20" w:line="276" w:lineRule="auto"/>
              <w:jc w:val="right"/>
            </w:pPr>
            <w:r>
              <w:rPr>
                <w:sz w:val="16"/>
                <w:szCs w:val="16"/>
              </w:rPr>
              <w:t>216 375,000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B580BDE" w14:textId="77777777" w:rsidR="00693F48" w:rsidRDefault="00000000">
            <w:pPr>
              <w:spacing w:before="20" w:after="20" w:line="276" w:lineRule="auto"/>
              <w:jc w:val="center"/>
            </w:pPr>
            <w:r>
              <w:rPr>
                <w:b/>
                <w:bCs/>
                <w:color w:val="059669"/>
                <w:sz w:val="20"/>
                <w:szCs w:val="20"/>
              </w:rPr>
              <w:t>36%</w:t>
            </w:r>
          </w:p>
        </w:tc>
        <w:tc>
          <w:tcPr>
            <w:tcW w:w="0" w:type="auto"/>
            <w:tcBorders>
              <w:top w:val="single" w:sz="1" w:space="0" w:color="E2E8F0"/>
              <w:left w:val="single" w:sz="1" w:space="0" w:color="E2E8F0"/>
              <w:bottom w:val="single" w:sz="1" w:space="0" w:color="E2E8F0"/>
              <w:right w:val="single" w:sz="1" w:space="0" w:color="E2E8F0"/>
            </w:tcBorders>
            <w:vAlign w:val="center"/>
          </w:tcPr>
          <w:p w14:paraId="7BCC3EC1" w14:textId="77777777" w:rsidR="00693F48" w:rsidRDefault="00000000">
            <w:pPr>
              <w:spacing w:before="20" w:after="20" w:line="276" w:lineRule="auto"/>
              <w:jc w:val="center"/>
            </w:pPr>
            <w:r>
              <w:rPr>
                <w:b/>
                <w:bCs/>
                <w:color w:val="059669"/>
                <w:sz w:val="20"/>
                <w:szCs w:val="20"/>
              </w:rPr>
              <w:t>32%</w:t>
            </w:r>
          </w:p>
        </w:tc>
        <w:tc>
          <w:tcPr>
            <w:tcW w:w="0" w:type="auto"/>
            <w:tcBorders>
              <w:top w:val="single" w:sz="1" w:space="0" w:color="E2E8F0"/>
              <w:left w:val="single" w:sz="1" w:space="0" w:color="E2E8F0"/>
              <w:bottom w:val="single" w:sz="1" w:space="0" w:color="E2E8F0"/>
              <w:right w:val="single" w:sz="1" w:space="0" w:color="E2E8F0"/>
            </w:tcBorders>
            <w:vAlign w:val="center"/>
          </w:tcPr>
          <w:p w14:paraId="65905CBC" w14:textId="77777777" w:rsidR="00693F48" w:rsidRDefault="00000000">
            <w:pPr>
              <w:spacing w:before="20" w:after="20" w:line="276" w:lineRule="auto"/>
              <w:jc w:val="center"/>
            </w:pPr>
            <w:r>
              <w:rPr>
                <w:b/>
                <w:bCs/>
                <w:color w:val="059669"/>
                <w:sz w:val="20"/>
                <w:szCs w:val="20"/>
              </w:rPr>
              <w:t>111j</w:t>
            </w:r>
          </w:p>
        </w:tc>
      </w:tr>
      <w:tr w:rsidR="00693F48" w14:paraId="08B9D55B"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8DEDAD6" w14:textId="77777777" w:rsidR="00693F48"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87DEED3" w14:textId="77777777" w:rsidR="00693F48"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423FFF80" w14:textId="77777777" w:rsidR="00693F48"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2C39AC17" w14:textId="77777777" w:rsidR="00693F48" w:rsidRDefault="00000000">
            <w:pPr>
              <w:spacing w:before="20" w:after="20" w:line="276" w:lineRule="auto"/>
            </w:pPr>
            <w:r>
              <w:rPr>
                <w:sz w:val="16"/>
                <w:szCs w:val="16"/>
              </w:rPr>
              <w:t>30/07/25 → 29/07/26</w:t>
            </w:r>
          </w:p>
        </w:tc>
        <w:tc>
          <w:tcPr>
            <w:tcW w:w="0" w:type="auto"/>
            <w:tcBorders>
              <w:top w:val="single" w:sz="1" w:space="0" w:color="E2E8F0"/>
              <w:left w:val="single" w:sz="1" w:space="0" w:color="E2E8F0"/>
              <w:bottom w:val="single" w:sz="1" w:space="0" w:color="E2E8F0"/>
              <w:right w:val="single" w:sz="1" w:space="0" w:color="E2E8F0"/>
            </w:tcBorders>
            <w:vAlign w:val="center"/>
          </w:tcPr>
          <w:p w14:paraId="3B8BB8FC" w14:textId="77777777" w:rsidR="00693F48"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A447216" w14:textId="77777777" w:rsidR="00693F48"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2ED9AE54" w14:textId="77777777" w:rsidR="00693F48" w:rsidRDefault="00000000">
            <w:pPr>
              <w:spacing w:before="20" w:after="20" w:line="276" w:lineRule="auto"/>
              <w:jc w:val="center"/>
            </w:pPr>
            <w:r>
              <w:rPr>
                <w:b/>
                <w:bCs/>
                <w:color w:val="059669"/>
                <w:sz w:val="20"/>
                <w:szCs w:val="20"/>
              </w:rPr>
              <w:t>41%</w:t>
            </w:r>
          </w:p>
        </w:tc>
        <w:tc>
          <w:tcPr>
            <w:tcW w:w="0" w:type="auto"/>
            <w:tcBorders>
              <w:top w:val="single" w:sz="1" w:space="0" w:color="E2E8F0"/>
              <w:left w:val="single" w:sz="1" w:space="0" w:color="E2E8F0"/>
              <w:bottom w:val="single" w:sz="1" w:space="0" w:color="E2E8F0"/>
              <w:right w:val="single" w:sz="1" w:space="0" w:color="E2E8F0"/>
            </w:tcBorders>
            <w:vAlign w:val="center"/>
          </w:tcPr>
          <w:p w14:paraId="70019B90" w14:textId="77777777" w:rsidR="00693F48" w:rsidRDefault="00000000">
            <w:pPr>
              <w:spacing w:before="20" w:after="20" w:line="276" w:lineRule="auto"/>
              <w:jc w:val="center"/>
            </w:pPr>
            <w:r>
              <w:rPr>
                <w:b/>
                <w:bCs/>
                <w:color w:val="059669"/>
                <w:sz w:val="20"/>
                <w:szCs w:val="20"/>
              </w:rPr>
              <w:t>139j</w:t>
            </w:r>
          </w:p>
        </w:tc>
      </w:tr>
      <w:tr w:rsidR="00693F48" w14:paraId="5518A1DF"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C3AC937" w14:textId="77777777" w:rsidR="00693F48" w:rsidRDefault="00000000">
            <w:pPr>
              <w:spacing w:before="20" w:after="20" w:line="276" w:lineRule="auto"/>
            </w:pPr>
            <w:r>
              <w:rPr>
                <w:b/>
                <w:bCs/>
                <w:sz w:val="18"/>
                <w:szCs w:val="18"/>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64635EB" w14:textId="77777777" w:rsidR="00693F48"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5E8F6AA3"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3EFAC921" w14:textId="77777777" w:rsidR="00693F48" w:rsidRDefault="00000000">
            <w:pPr>
              <w:spacing w:before="20" w:after="20" w:line="276" w:lineRule="auto"/>
            </w:pPr>
            <w:r>
              <w:rPr>
                <w:sz w:val="16"/>
                <w:szCs w:val="16"/>
              </w:rPr>
              <w:t>23/09/25 → 22/09/26</w:t>
            </w:r>
          </w:p>
        </w:tc>
        <w:tc>
          <w:tcPr>
            <w:tcW w:w="0" w:type="auto"/>
            <w:tcBorders>
              <w:top w:val="single" w:sz="1" w:space="0" w:color="E2E8F0"/>
              <w:left w:val="single" w:sz="1" w:space="0" w:color="E2E8F0"/>
              <w:bottom w:val="single" w:sz="1" w:space="0" w:color="E2E8F0"/>
              <w:right w:val="single" w:sz="1" w:space="0" w:color="E2E8F0"/>
            </w:tcBorders>
            <w:vAlign w:val="center"/>
          </w:tcPr>
          <w:p w14:paraId="3602CFA1" w14:textId="77777777" w:rsidR="00693F48"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4E428C2" w14:textId="77777777" w:rsidR="00693F48" w:rsidRDefault="00000000">
            <w:pPr>
              <w:spacing w:before="20" w:after="20" w:line="276" w:lineRule="auto"/>
              <w:jc w:val="center"/>
            </w:pPr>
            <w:r>
              <w:rPr>
                <w:b/>
                <w:bCs/>
                <w:color w:val="059669"/>
                <w:sz w:val="20"/>
                <w:szCs w:val="20"/>
              </w:rPr>
              <w:t>5%</w:t>
            </w:r>
          </w:p>
        </w:tc>
        <w:tc>
          <w:tcPr>
            <w:tcW w:w="0" w:type="auto"/>
            <w:tcBorders>
              <w:top w:val="single" w:sz="1" w:space="0" w:color="E2E8F0"/>
              <w:left w:val="single" w:sz="1" w:space="0" w:color="E2E8F0"/>
              <w:bottom w:val="single" w:sz="1" w:space="0" w:color="E2E8F0"/>
              <w:right w:val="single" w:sz="1" w:space="0" w:color="E2E8F0"/>
            </w:tcBorders>
            <w:vAlign w:val="center"/>
          </w:tcPr>
          <w:p w14:paraId="5FFC6913" w14:textId="77777777" w:rsidR="00693F48" w:rsidRDefault="00000000">
            <w:pPr>
              <w:spacing w:before="20" w:after="20" w:line="276" w:lineRule="auto"/>
              <w:jc w:val="center"/>
            </w:pPr>
            <w:r>
              <w:rPr>
                <w:b/>
                <w:bCs/>
                <w:color w:val="059669"/>
                <w:sz w:val="20"/>
                <w:szCs w:val="20"/>
              </w:rPr>
              <w:t>5%</w:t>
            </w:r>
          </w:p>
        </w:tc>
        <w:tc>
          <w:tcPr>
            <w:tcW w:w="0" w:type="auto"/>
            <w:tcBorders>
              <w:top w:val="single" w:sz="1" w:space="0" w:color="E2E8F0"/>
              <w:left w:val="single" w:sz="1" w:space="0" w:color="E2E8F0"/>
              <w:bottom w:val="single" w:sz="1" w:space="0" w:color="E2E8F0"/>
              <w:right w:val="single" w:sz="1" w:space="0" w:color="E2E8F0"/>
            </w:tcBorders>
            <w:vAlign w:val="center"/>
          </w:tcPr>
          <w:p w14:paraId="7157EC7E" w14:textId="77777777" w:rsidR="00693F48" w:rsidRDefault="00000000">
            <w:pPr>
              <w:spacing w:before="20" w:after="20" w:line="276" w:lineRule="auto"/>
              <w:jc w:val="center"/>
            </w:pPr>
            <w:r>
              <w:rPr>
                <w:b/>
                <w:bCs/>
                <w:color w:val="059669"/>
                <w:sz w:val="20"/>
                <w:szCs w:val="20"/>
              </w:rPr>
              <w:t>194j</w:t>
            </w:r>
          </w:p>
        </w:tc>
      </w:tr>
      <w:tr w:rsidR="00693F48" w14:paraId="719C58E9"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D06CAD8" w14:textId="77777777" w:rsidR="00693F48" w:rsidRDefault="00000000">
            <w:pPr>
              <w:spacing w:before="20" w:after="20" w:line="276" w:lineRule="auto"/>
            </w:pPr>
            <w:r>
              <w:rPr>
                <w:b/>
                <w:bCs/>
                <w:sz w:val="18"/>
                <w:szCs w:val="18"/>
              </w:rPr>
              <w:t>AO 76/2024 : Lot01 — DRT Gabes, DRT Sfax</w:t>
            </w:r>
          </w:p>
        </w:tc>
        <w:tc>
          <w:tcPr>
            <w:tcW w:w="0" w:type="auto"/>
            <w:tcBorders>
              <w:top w:val="single" w:sz="1" w:space="0" w:color="E2E8F0"/>
              <w:left w:val="single" w:sz="1" w:space="0" w:color="E2E8F0"/>
              <w:bottom w:val="single" w:sz="1" w:space="0" w:color="E2E8F0"/>
              <w:right w:val="single" w:sz="1" w:space="0" w:color="E2E8F0"/>
            </w:tcBorders>
            <w:vAlign w:val="center"/>
          </w:tcPr>
          <w:p w14:paraId="78A08A58" w14:textId="77777777" w:rsidR="00693F48" w:rsidRDefault="00000000">
            <w:pPr>
              <w:spacing w:before="20" w:after="20" w:line="276" w:lineRule="auto"/>
            </w:pPr>
            <w:r>
              <w:rPr>
                <w:sz w:val="18"/>
                <w:szCs w:val="18"/>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41E855EB"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0934ED45" w14:textId="77777777" w:rsidR="00693F48" w:rsidRDefault="00000000">
            <w:pPr>
              <w:spacing w:before="20" w:after="20" w:line="276" w:lineRule="auto"/>
            </w:pPr>
            <w:r>
              <w:rPr>
                <w:sz w:val="16"/>
                <w:szCs w:val="16"/>
              </w:rPr>
              <w:t>13/08/25 → 12/08/26</w:t>
            </w:r>
          </w:p>
        </w:tc>
        <w:tc>
          <w:tcPr>
            <w:tcW w:w="0" w:type="auto"/>
            <w:tcBorders>
              <w:top w:val="single" w:sz="1" w:space="0" w:color="E2E8F0"/>
              <w:left w:val="single" w:sz="1" w:space="0" w:color="E2E8F0"/>
              <w:bottom w:val="single" w:sz="1" w:space="0" w:color="E2E8F0"/>
              <w:right w:val="single" w:sz="1" w:space="0" w:color="E2E8F0"/>
            </w:tcBorders>
            <w:vAlign w:val="center"/>
          </w:tcPr>
          <w:p w14:paraId="4E7F1BD3" w14:textId="77777777" w:rsidR="00693F48" w:rsidRDefault="00000000">
            <w:pPr>
              <w:spacing w:before="20" w:after="20" w:line="276" w:lineRule="auto"/>
              <w:jc w:val="right"/>
            </w:pPr>
            <w:r>
              <w:rPr>
                <w:sz w:val="16"/>
                <w:szCs w:val="16"/>
              </w:rPr>
              <w:t>121 883,400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D5B4A7C" w14:textId="77777777" w:rsidR="00693F48" w:rsidRDefault="00000000">
            <w:pPr>
              <w:spacing w:before="20" w:after="20" w:line="276" w:lineRule="auto"/>
              <w:jc w:val="center"/>
            </w:pPr>
            <w:r>
              <w:rPr>
                <w:b/>
                <w:bCs/>
                <w:color w:val="059669"/>
                <w:sz w:val="20"/>
                <w:szCs w:val="20"/>
              </w:rPr>
              <w:t>32%</w:t>
            </w:r>
          </w:p>
        </w:tc>
        <w:tc>
          <w:tcPr>
            <w:tcW w:w="0" w:type="auto"/>
            <w:tcBorders>
              <w:top w:val="single" w:sz="1" w:space="0" w:color="E2E8F0"/>
              <w:left w:val="single" w:sz="1" w:space="0" w:color="E2E8F0"/>
              <w:bottom w:val="single" w:sz="1" w:space="0" w:color="E2E8F0"/>
              <w:right w:val="single" w:sz="1" w:space="0" w:color="E2E8F0"/>
            </w:tcBorders>
            <w:vAlign w:val="center"/>
          </w:tcPr>
          <w:p w14:paraId="32457946" w14:textId="77777777" w:rsidR="00693F48" w:rsidRDefault="00000000">
            <w:pPr>
              <w:spacing w:before="20" w:after="20" w:line="276" w:lineRule="auto"/>
              <w:jc w:val="center"/>
            </w:pPr>
            <w:r>
              <w:rPr>
                <w:b/>
                <w:bCs/>
                <w:color w:val="059669"/>
                <w:sz w:val="20"/>
                <w:szCs w:val="20"/>
              </w:rPr>
              <w:t>26%</w:t>
            </w:r>
          </w:p>
        </w:tc>
        <w:tc>
          <w:tcPr>
            <w:tcW w:w="0" w:type="auto"/>
            <w:tcBorders>
              <w:top w:val="single" w:sz="1" w:space="0" w:color="E2E8F0"/>
              <w:left w:val="single" w:sz="1" w:space="0" w:color="E2E8F0"/>
              <w:bottom w:val="single" w:sz="1" w:space="0" w:color="E2E8F0"/>
              <w:right w:val="single" w:sz="1" w:space="0" w:color="E2E8F0"/>
            </w:tcBorders>
            <w:vAlign w:val="center"/>
          </w:tcPr>
          <w:p w14:paraId="2E4A4095" w14:textId="77777777" w:rsidR="00693F48" w:rsidRDefault="00000000">
            <w:pPr>
              <w:spacing w:before="20" w:after="20" w:line="276" w:lineRule="auto"/>
              <w:jc w:val="center"/>
            </w:pPr>
            <w:r>
              <w:rPr>
                <w:b/>
                <w:bCs/>
                <w:color w:val="059669"/>
                <w:sz w:val="20"/>
                <w:szCs w:val="20"/>
              </w:rPr>
              <w:t>153j</w:t>
            </w:r>
          </w:p>
        </w:tc>
      </w:tr>
      <w:tr w:rsidR="00693F48" w14:paraId="69D82281"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160BD91C" w14:textId="77777777" w:rsidR="00693F48" w:rsidRDefault="00000000">
            <w:pPr>
              <w:spacing w:before="20" w:after="20" w:line="276" w:lineRule="auto"/>
            </w:pPr>
            <w:r>
              <w:rPr>
                <w:b/>
                <w:bCs/>
                <w:sz w:val="18"/>
                <w:szCs w:val="18"/>
              </w:rPr>
              <w:t>AO 66/2024 : Lot08 — ULS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5F94C164" w14:textId="77777777" w:rsidR="00693F48"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68CBF856" w14:textId="77777777" w:rsidR="00693F48" w:rsidRDefault="00000000">
            <w:pPr>
              <w:spacing w:before="20" w:after="20" w:line="276" w:lineRule="auto"/>
            </w:pPr>
            <w:r>
              <w:rPr>
                <w:sz w:val="18"/>
                <w:szCs w:val="18"/>
              </w:rPr>
              <w:t>TNS SERVICES</w:t>
            </w:r>
          </w:p>
        </w:tc>
        <w:tc>
          <w:tcPr>
            <w:tcW w:w="0" w:type="auto"/>
            <w:tcBorders>
              <w:top w:val="single" w:sz="1" w:space="0" w:color="E2E8F0"/>
              <w:left w:val="single" w:sz="1" w:space="0" w:color="E2E8F0"/>
              <w:bottom w:val="single" w:sz="1" w:space="0" w:color="E2E8F0"/>
              <w:right w:val="single" w:sz="1" w:space="0" w:color="E2E8F0"/>
            </w:tcBorders>
            <w:vAlign w:val="center"/>
          </w:tcPr>
          <w:p w14:paraId="7402E15E" w14:textId="77777777" w:rsidR="00693F48" w:rsidRDefault="00000000">
            <w:pPr>
              <w:spacing w:before="20" w:after="20" w:line="276" w:lineRule="auto"/>
            </w:pPr>
            <w:r>
              <w:rPr>
                <w:sz w:val="16"/>
                <w:szCs w:val="16"/>
              </w:rPr>
              <w:t>20/08/25 → 19/08/26</w:t>
            </w:r>
          </w:p>
        </w:tc>
        <w:tc>
          <w:tcPr>
            <w:tcW w:w="0" w:type="auto"/>
            <w:tcBorders>
              <w:top w:val="single" w:sz="1" w:space="0" w:color="E2E8F0"/>
              <w:left w:val="single" w:sz="1" w:space="0" w:color="E2E8F0"/>
              <w:bottom w:val="single" w:sz="1" w:space="0" w:color="E2E8F0"/>
              <w:right w:val="single" w:sz="1" w:space="0" w:color="E2E8F0"/>
            </w:tcBorders>
            <w:vAlign w:val="center"/>
          </w:tcPr>
          <w:p w14:paraId="2D8CC318" w14:textId="77777777" w:rsidR="00693F48" w:rsidRDefault="00000000">
            <w:pPr>
              <w:spacing w:before="20" w:after="20" w:line="276" w:lineRule="auto"/>
              <w:jc w:val="right"/>
            </w:pPr>
            <w:r>
              <w:rPr>
                <w:sz w:val="16"/>
                <w:szCs w:val="16"/>
              </w:rPr>
              <w:t>194 899,700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C253196" w14:textId="77777777" w:rsidR="00693F48" w:rsidRDefault="00000000">
            <w:pPr>
              <w:spacing w:before="20" w:after="20" w:line="276" w:lineRule="auto"/>
              <w:jc w:val="center"/>
            </w:pPr>
            <w:r>
              <w:rPr>
                <w:b/>
                <w:bCs/>
                <w:color w:val="059669"/>
                <w:sz w:val="20"/>
                <w:szCs w:val="20"/>
              </w:rPr>
              <w:t>46%</w:t>
            </w:r>
          </w:p>
        </w:tc>
        <w:tc>
          <w:tcPr>
            <w:tcW w:w="0" w:type="auto"/>
            <w:tcBorders>
              <w:top w:val="single" w:sz="1" w:space="0" w:color="E2E8F0"/>
              <w:left w:val="single" w:sz="1" w:space="0" w:color="E2E8F0"/>
              <w:bottom w:val="single" w:sz="1" w:space="0" w:color="E2E8F0"/>
              <w:right w:val="single" w:sz="1" w:space="0" w:color="E2E8F0"/>
            </w:tcBorders>
            <w:vAlign w:val="center"/>
          </w:tcPr>
          <w:p w14:paraId="09EBEE02" w14:textId="77777777" w:rsidR="00693F48" w:rsidRDefault="00000000">
            <w:pPr>
              <w:spacing w:before="20" w:after="20" w:line="276" w:lineRule="auto"/>
              <w:jc w:val="center"/>
            </w:pPr>
            <w:r>
              <w:rPr>
                <w:b/>
                <w:bCs/>
                <w:color w:val="059669"/>
                <w:sz w:val="20"/>
                <w:szCs w:val="20"/>
              </w:rPr>
              <w:t>48%</w:t>
            </w:r>
          </w:p>
        </w:tc>
        <w:tc>
          <w:tcPr>
            <w:tcW w:w="0" w:type="auto"/>
            <w:tcBorders>
              <w:top w:val="single" w:sz="1" w:space="0" w:color="E2E8F0"/>
              <w:left w:val="single" w:sz="1" w:space="0" w:color="E2E8F0"/>
              <w:bottom w:val="single" w:sz="1" w:space="0" w:color="E2E8F0"/>
              <w:right w:val="single" w:sz="1" w:space="0" w:color="E2E8F0"/>
            </w:tcBorders>
            <w:vAlign w:val="center"/>
          </w:tcPr>
          <w:p w14:paraId="3B168424" w14:textId="77777777" w:rsidR="00693F48" w:rsidRDefault="00000000">
            <w:pPr>
              <w:spacing w:before="20" w:after="20" w:line="276" w:lineRule="auto"/>
              <w:jc w:val="center"/>
            </w:pPr>
            <w:r>
              <w:rPr>
                <w:b/>
                <w:bCs/>
                <w:color w:val="059669"/>
                <w:sz w:val="20"/>
                <w:szCs w:val="20"/>
              </w:rPr>
              <w:t>160j</w:t>
            </w:r>
          </w:p>
        </w:tc>
      </w:tr>
      <w:tr w:rsidR="00693F48" w14:paraId="1DC8A117"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3B0AF5E" w14:textId="77777777" w:rsidR="00693F48" w:rsidRDefault="00000000">
            <w:pPr>
              <w:spacing w:before="20" w:after="20" w:line="276" w:lineRule="auto"/>
            </w:pPr>
            <w:r>
              <w:rPr>
                <w:b/>
                <w:bCs/>
                <w:sz w:val="18"/>
                <w:szCs w:val="18"/>
              </w:rPr>
              <w:t>AO 66/2024 : Lot09 — ULS Gabes Zrig</w:t>
            </w:r>
          </w:p>
        </w:tc>
        <w:tc>
          <w:tcPr>
            <w:tcW w:w="0" w:type="auto"/>
            <w:tcBorders>
              <w:top w:val="single" w:sz="1" w:space="0" w:color="E2E8F0"/>
              <w:left w:val="single" w:sz="1" w:space="0" w:color="E2E8F0"/>
              <w:bottom w:val="single" w:sz="1" w:space="0" w:color="E2E8F0"/>
              <w:right w:val="single" w:sz="1" w:space="0" w:color="E2E8F0"/>
            </w:tcBorders>
            <w:vAlign w:val="center"/>
          </w:tcPr>
          <w:p w14:paraId="4C447054" w14:textId="77777777" w:rsidR="00693F48"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789635C8"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359A2FBF" w14:textId="77777777" w:rsidR="00693F48" w:rsidRDefault="00000000">
            <w:pPr>
              <w:spacing w:before="20" w:after="20" w:line="276" w:lineRule="auto"/>
            </w:pPr>
            <w:r>
              <w:rPr>
                <w:sz w:val="16"/>
                <w:szCs w:val="16"/>
              </w:rPr>
              <w:t>12/08/25 → 11/08/26</w:t>
            </w:r>
          </w:p>
        </w:tc>
        <w:tc>
          <w:tcPr>
            <w:tcW w:w="0" w:type="auto"/>
            <w:tcBorders>
              <w:top w:val="single" w:sz="1" w:space="0" w:color="E2E8F0"/>
              <w:left w:val="single" w:sz="1" w:space="0" w:color="E2E8F0"/>
              <w:bottom w:val="single" w:sz="1" w:space="0" w:color="E2E8F0"/>
              <w:right w:val="single" w:sz="1" w:space="0" w:color="E2E8F0"/>
            </w:tcBorders>
            <w:vAlign w:val="center"/>
          </w:tcPr>
          <w:p w14:paraId="7726700D" w14:textId="77777777" w:rsidR="00693F48" w:rsidRDefault="00000000">
            <w:pPr>
              <w:spacing w:before="20" w:after="20" w:line="276" w:lineRule="auto"/>
              <w:jc w:val="right"/>
            </w:pPr>
            <w:r>
              <w:rPr>
                <w:sz w:val="16"/>
                <w:szCs w:val="16"/>
              </w:rPr>
              <w:t>123 684,750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8A58F5F" w14:textId="77777777" w:rsidR="00693F48" w:rsidRDefault="00000000">
            <w:pPr>
              <w:spacing w:before="20" w:after="20" w:line="276" w:lineRule="auto"/>
              <w:jc w:val="center"/>
            </w:pPr>
            <w:r>
              <w:rPr>
                <w:b/>
                <w:bCs/>
                <w:color w:val="059669"/>
                <w:sz w:val="20"/>
                <w:szCs w:val="20"/>
              </w:rPr>
              <w:t>35%</w:t>
            </w:r>
          </w:p>
        </w:tc>
        <w:tc>
          <w:tcPr>
            <w:tcW w:w="0" w:type="auto"/>
            <w:tcBorders>
              <w:top w:val="single" w:sz="1" w:space="0" w:color="E2E8F0"/>
              <w:left w:val="single" w:sz="1" w:space="0" w:color="E2E8F0"/>
              <w:bottom w:val="single" w:sz="1" w:space="0" w:color="E2E8F0"/>
              <w:right w:val="single" w:sz="1" w:space="0" w:color="E2E8F0"/>
            </w:tcBorders>
            <w:vAlign w:val="center"/>
          </w:tcPr>
          <w:p w14:paraId="2279F1AD" w14:textId="77777777" w:rsidR="00693F48" w:rsidRDefault="00000000">
            <w:pPr>
              <w:spacing w:before="20" w:after="20" w:line="276" w:lineRule="auto"/>
              <w:jc w:val="center"/>
            </w:pPr>
            <w:r>
              <w:rPr>
                <w:b/>
                <w:bCs/>
                <w:color w:val="059669"/>
                <w:sz w:val="20"/>
                <w:szCs w:val="20"/>
              </w:rPr>
              <w:t>35%</w:t>
            </w:r>
          </w:p>
        </w:tc>
        <w:tc>
          <w:tcPr>
            <w:tcW w:w="0" w:type="auto"/>
            <w:tcBorders>
              <w:top w:val="single" w:sz="1" w:space="0" w:color="E2E8F0"/>
              <w:left w:val="single" w:sz="1" w:space="0" w:color="E2E8F0"/>
              <w:bottom w:val="single" w:sz="1" w:space="0" w:color="E2E8F0"/>
              <w:right w:val="single" w:sz="1" w:space="0" w:color="E2E8F0"/>
            </w:tcBorders>
            <w:vAlign w:val="center"/>
          </w:tcPr>
          <w:p w14:paraId="3B393C3C" w14:textId="77777777" w:rsidR="00693F48" w:rsidRDefault="00000000">
            <w:pPr>
              <w:spacing w:before="20" w:after="20" w:line="276" w:lineRule="auto"/>
              <w:jc w:val="center"/>
            </w:pPr>
            <w:r>
              <w:rPr>
                <w:b/>
                <w:bCs/>
                <w:color w:val="059669"/>
                <w:sz w:val="20"/>
                <w:szCs w:val="20"/>
              </w:rPr>
              <w:t>152j</w:t>
            </w:r>
          </w:p>
        </w:tc>
      </w:tr>
      <w:tr w:rsidR="00693F48" w14:paraId="351B60EA"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34D8BA49" w14:textId="77777777" w:rsidR="00693F48" w:rsidRDefault="00000000">
            <w:pPr>
              <w:spacing w:before="20" w:after="20" w:line="276" w:lineRule="auto"/>
            </w:pPr>
            <w:r>
              <w:rPr>
                <w:b/>
                <w:bCs/>
                <w:sz w:val="18"/>
                <w:szCs w:val="18"/>
              </w:rPr>
              <w:t>AO 06/2025 — CSC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796F4E92" w14:textId="77777777" w:rsidR="00693F48"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3E261EE4" w14:textId="77777777" w:rsidR="00693F48" w:rsidRDefault="00000000">
            <w:pPr>
              <w:spacing w:before="20" w:after="20" w:line="276" w:lineRule="auto"/>
            </w:pPr>
            <w:r>
              <w:rPr>
                <w:sz w:val="18"/>
                <w:szCs w:val="18"/>
              </w:rPr>
              <w:t>SMARTNET</w:t>
            </w:r>
          </w:p>
        </w:tc>
        <w:tc>
          <w:tcPr>
            <w:tcW w:w="0" w:type="auto"/>
            <w:tcBorders>
              <w:top w:val="single" w:sz="1" w:space="0" w:color="E2E8F0"/>
              <w:left w:val="single" w:sz="1" w:space="0" w:color="E2E8F0"/>
              <w:bottom w:val="single" w:sz="1" w:space="0" w:color="E2E8F0"/>
              <w:right w:val="single" w:sz="1" w:space="0" w:color="E2E8F0"/>
            </w:tcBorders>
            <w:vAlign w:val="center"/>
          </w:tcPr>
          <w:p w14:paraId="577BE160" w14:textId="77777777" w:rsidR="00693F48" w:rsidRDefault="00000000">
            <w:pPr>
              <w:spacing w:before="20" w:after="20" w:line="276" w:lineRule="auto"/>
            </w:pPr>
            <w:r>
              <w:rPr>
                <w:sz w:val="16"/>
                <w:szCs w:val="16"/>
              </w:rPr>
              <w:t>20/06/25 → 19/06/26</w:t>
            </w:r>
          </w:p>
        </w:tc>
        <w:tc>
          <w:tcPr>
            <w:tcW w:w="0" w:type="auto"/>
            <w:tcBorders>
              <w:top w:val="single" w:sz="1" w:space="0" w:color="E2E8F0"/>
              <w:left w:val="single" w:sz="1" w:space="0" w:color="E2E8F0"/>
              <w:bottom w:val="single" w:sz="1" w:space="0" w:color="E2E8F0"/>
              <w:right w:val="single" w:sz="1" w:space="0" w:color="E2E8F0"/>
            </w:tcBorders>
            <w:vAlign w:val="center"/>
          </w:tcPr>
          <w:p w14:paraId="468203D4" w14:textId="77777777" w:rsidR="00693F48" w:rsidRDefault="00000000">
            <w:pPr>
              <w:spacing w:before="20" w:after="20" w:line="276" w:lineRule="auto"/>
              <w:jc w:val="right"/>
            </w:pPr>
            <w:r>
              <w:rPr>
                <w:sz w:val="16"/>
                <w:szCs w:val="16"/>
              </w:rPr>
              <w:t>523 217,730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4D9C1B2" w14:textId="77777777" w:rsidR="00693F48" w:rsidRDefault="00000000">
            <w:pPr>
              <w:spacing w:before="20" w:after="20" w:line="276" w:lineRule="auto"/>
              <w:jc w:val="center"/>
            </w:pPr>
            <w:r>
              <w:rPr>
                <w:b/>
                <w:bCs/>
                <w:color w:val="D97706"/>
                <w:sz w:val="20"/>
                <w:szCs w:val="20"/>
              </w:rPr>
              <w:t>62%</w:t>
            </w:r>
          </w:p>
        </w:tc>
        <w:tc>
          <w:tcPr>
            <w:tcW w:w="0" w:type="auto"/>
            <w:tcBorders>
              <w:top w:val="single" w:sz="1" w:space="0" w:color="E2E8F0"/>
              <w:left w:val="single" w:sz="1" w:space="0" w:color="E2E8F0"/>
              <w:bottom w:val="single" w:sz="1" w:space="0" w:color="E2E8F0"/>
              <w:right w:val="single" w:sz="1" w:space="0" w:color="E2E8F0"/>
            </w:tcBorders>
            <w:vAlign w:val="center"/>
          </w:tcPr>
          <w:p w14:paraId="30E88FCC" w14:textId="77777777" w:rsidR="00693F48" w:rsidRDefault="00000000">
            <w:pPr>
              <w:spacing w:before="20" w:after="20" w:line="276" w:lineRule="auto"/>
              <w:jc w:val="center"/>
            </w:pPr>
            <w:r>
              <w:rPr>
                <w:b/>
                <w:bCs/>
                <w:color w:val="059669"/>
                <w:sz w:val="20"/>
                <w:szCs w:val="20"/>
              </w:rPr>
              <w:t>53%</w:t>
            </w:r>
          </w:p>
        </w:tc>
        <w:tc>
          <w:tcPr>
            <w:tcW w:w="0" w:type="auto"/>
            <w:tcBorders>
              <w:top w:val="single" w:sz="1" w:space="0" w:color="E2E8F0"/>
              <w:left w:val="single" w:sz="1" w:space="0" w:color="E2E8F0"/>
              <w:bottom w:val="single" w:sz="1" w:space="0" w:color="E2E8F0"/>
              <w:right w:val="single" w:sz="1" w:space="0" w:color="E2E8F0"/>
            </w:tcBorders>
            <w:vAlign w:val="center"/>
          </w:tcPr>
          <w:p w14:paraId="64E15F8C" w14:textId="77777777" w:rsidR="00693F48" w:rsidRDefault="00000000">
            <w:pPr>
              <w:spacing w:before="20" w:after="20" w:line="276" w:lineRule="auto"/>
              <w:jc w:val="center"/>
            </w:pPr>
            <w:r>
              <w:rPr>
                <w:b/>
                <w:bCs/>
                <w:color w:val="059669"/>
                <w:sz w:val="20"/>
                <w:szCs w:val="20"/>
              </w:rPr>
              <w:t>99j</w:t>
            </w:r>
          </w:p>
        </w:tc>
      </w:tr>
      <w:tr w:rsidR="00693F48" w14:paraId="62E53012"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661CFCA" w14:textId="77777777" w:rsidR="00693F48" w:rsidRDefault="00000000">
            <w:pPr>
              <w:spacing w:before="20" w:after="20" w:line="276" w:lineRule="auto"/>
            </w:pPr>
            <w:r>
              <w:rPr>
                <w:b/>
                <w:bCs/>
                <w:sz w:val="18"/>
                <w:szCs w:val="18"/>
              </w:rPr>
              <w:t>AO 84/2024 : Lot07 — CSC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216D6FF8" w14:textId="77777777" w:rsidR="00693F48" w:rsidRDefault="00000000">
            <w:pPr>
              <w:spacing w:before="20" w:after="20" w:line="276" w:lineRule="auto"/>
            </w:pPr>
            <w:r>
              <w:rPr>
                <w:sz w:val="18"/>
                <w:szCs w:val="18"/>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7E6D5308" w14:textId="77777777" w:rsidR="00693F48" w:rsidRDefault="00000000">
            <w:pPr>
              <w:spacing w:before="20" w:after="20" w:line="276" w:lineRule="auto"/>
            </w:pPr>
            <w:r>
              <w:rPr>
                <w:sz w:val="18"/>
                <w:szCs w:val="18"/>
              </w:rPr>
              <w:t>YASMINE TELECOMS</w:t>
            </w:r>
          </w:p>
        </w:tc>
        <w:tc>
          <w:tcPr>
            <w:tcW w:w="0" w:type="auto"/>
            <w:tcBorders>
              <w:top w:val="single" w:sz="1" w:space="0" w:color="E2E8F0"/>
              <w:left w:val="single" w:sz="1" w:space="0" w:color="E2E8F0"/>
              <w:bottom w:val="single" w:sz="1" w:space="0" w:color="E2E8F0"/>
              <w:right w:val="single" w:sz="1" w:space="0" w:color="E2E8F0"/>
            </w:tcBorders>
            <w:vAlign w:val="center"/>
          </w:tcPr>
          <w:p w14:paraId="43176739" w14:textId="77777777" w:rsidR="00693F48" w:rsidRDefault="00000000">
            <w:pPr>
              <w:spacing w:before="20" w:after="20" w:line="276" w:lineRule="auto"/>
            </w:pPr>
            <w:r>
              <w:rPr>
                <w:sz w:val="16"/>
                <w:szCs w:val="16"/>
              </w:rPr>
              <w:t>03/01/26 → 03/01/27</w:t>
            </w:r>
          </w:p>
        </w:tc>
        <w:tc>
          <w:tcPr>
            <w:tcW w:w="0" w:type="auto"/>
            <w:tcBorders>
              <w:top w:val="single" w:sz="1" w:space="0" w:color="E2E8F0"/>
              <w:left w:val="single" w:sz="1" w:space="0" w:color="E2E8F0"/>
              <w:bottom w:val="single" w:sz="1" w:space="0" w:color="E2E8F0"/>
              <w:right w:val="single" w:sz="1" w:space="0" w:color="E2E8F0"/>
            </w:tcBorders>
            <w:vAlign w:val="center"/>
          </w:tcPr>
          <w:p w14:paraId="73DFBF5C" w14:textId="77777777" w:rsidR="00693F48" w:rsidRDefault="00000000">
            <w:pPr>
              <w:spacing w:before="20" w:after="20" w:line="276" w:lineRule="auto"/>
              <w:jc w:val="right"/>
            </w:pPr>
            <w:r>
              <w:rPr>
                <w:sz w:val="16"/>
                <w:szCs w:val="16"/>
              </w:rPr>
              <w:t>228 981,000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9BD1B77"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16D38591"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4BB7BD47" w14:textId="77777777" w:rsidR="00693F48" w:rsidRDefault="00000000">
            <w:pPr>
              <w:spacing w:before="20" w:after="20" w:line="276" w:lineRule="auto"/>
              <w:jc w:val="center"/>
            </w:pPr>
            <w:r>
              <w:rPr>
                <w:b/>
                <w:bCs/>
                <w:color w:val="059669"/>
                <w:sz w:val="20"/>
                <w:szCs w:val="20"/>
              </w:rPr>
              <w:t>297j</w:t>
            </w:r>
          </w:p>
        </w:tc>
      </w:tr>
      <w:tr w:rsidR="00693F48" w14:paraId="72638B7D"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D72163B" w14:textId="77777777" w:rsidR="00693F48" w:rsidRDefault="00000000">
            <w:pPr>
              <w:spacing w:before="20" w:after="20" w:line="276" w:lineRule="auto"/>
            </w:pPr>
            <w:r>
              <w:rPr>
                <w:b/>
                <w:bCs/>
                <w:sz w:val="18"/>
                <w:szCs w:val="18"/>
              </w:rPr>
              <w:t>AO 16/2025 : Lot06 — CSC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6CCB9A4A" w14:textId="77777777" w:rsidR="00693F48"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59EB0650" w14:textId="77777777" w:rsidR="00693F48" w:rsidRDefault="00000000">
            <w:pPr>
              <w:spacing w:before="20" w:after="20" w:line="276" w:lineRule="auto"/>
            </w:pPr>
            <w:r>
              <w:rPr>
                <w:sz w:val="18"/>
                <w:szCs w:val="18"/>
              </w:rPr>
              <w:t>NADINE TELECOM</w:t>
            </w:r>
          </w:p>
        </w:tc>
        <w:tc>
          <w:tcPr>
            <w:tcW w:w="0" w:type="auto"/>
            <w:tcBorders>
              <w:top w:val="single" w:sz="1" w:space="0" w:color="E2E8F0"/>
              <w:left w:val="single" w:sz="1" w:space="0" w:color="E2E8F0"/>
              <w:bottom w:val="single" w:sz="1" w:space="0" w:color="E2E8F0"/>
              <w:right w:val="single" w:sz="1" w:space="0" w:color="E2E8F0"/>
            </w:tcBorders>
            <w:vAlign w:val="center"/>
          </w:tcPr>
          <w:p w14:paraId="285E079A" w14:textId="77777777" w:rsidR="00693F48" w:rsidRDefault="00000000">
            <w:pPr>
              <w:spacing w:before="20" w:after="20" w:line="276" w:lineRule="auto"/>
            </w:pPr>
            <w:r>
              <w:rPr>
                <w:sz w:val="16"/>
                <w:szCs w:val="16"/>
              </w:rPr>
              <w:t>17/02/26 → 16/02/27</w:t>
            </w:r>
          </w:p>
        </w:tc>
        <w:tc>
          <w:tcPr>
            <w:tcW w:w="0" w:type="auto"/>
            <w:tcBorders>
              <w:top w:val="single" w:sz="1" w:space="0" w:color="E2E8F0"/>
              <w:left w:val="single" w:sz="1" w:space="0" w:color="E2E8F0"/>
              <w:bottom w:val="single" w:sz="1" w:space="0" w:color="E2E8F0"/>
              <w:right w:val="single" w:sz="1" w:space="0" w:color="E2E8F0"/>
            </w:tcBorders>
            <w:vAlign w:val="center"/>
          </w:tcPr>
          <w:p w14:paraId="3A565EEF" w14:textId="77777777" w:rsidR="00693F48" w:rsidRDefault="00000000">
            <w:pPr>
              <w:spacing w:before="20" w:after="20" w:line="276" w:lineRule="auto"/>
              <w:jc w:val="right"/>
            </w:pPr>
            <w:r>
              <w:rPr>
                <w:sz w:val="16"/>
                <w:szCs w:val="16"/>
              </w:rPr>
              <w:t>244 878,000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E84D550"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68F81369"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100D8993" w14:textId="77777777" w:rsidR="00693F48" w:rsidRDefault="00000000">
            <w:pPr>
              <w:spacing w:before="20" w:after="20" w:line="276" w:lineRule="auto"/>
              <w:jc w:val="center"/>
            </w:pPr>
            <w:r>
              <w:rPr>
                <w:b/>
                <w:bCs/>
                <w:color w:val="059669"/>
                <w:sz w:val="20"/>
                <w:szCs w:val="20"/>
              </w:rPr>
              <w:t>341j</w:t>
            </w:r>
          </w:p>
        </w:tc>
      </w:tr>
    </w:tbl>
    <w:p w14:paraId="6FEB385D" w14:textId="77777777" w:rsidR="00693F48" w:rsidRDefault="00000000">
      <w:pPr>
        <w:pStyle w:val="Titre1"/>
        <w:pageBreakBefore/>
        <w:spacing w:before="0" w:after="40" w:line="276" w:lineRule="auto"/>
      </w:pPr>
      <w:bookmarkStart w:id="9" w:name="_Toc224256778"/>
      <w:r>
        <w:lastRenderedPageBreak/>
        <w:t>📍 Gafsa</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693F48" w14:paraId="3FB0F25F" w14:textId="77777777">
        <w:tblPrEx>
          <w:tblCellMar>
            <w:top w:w="0" w:type="dxa"/>
            <w:bottom w:w="0" w:type="dxa"/>
          </w:tblCellMar>
        </w:tblPrEx>
        <w:trPr>
          <w:trHeight w:val="450"/>
        </w:trPr>
        <w:tc>
          <w:tcPr>
            <w:tcW w:w="0" w:type="auto"/>
            <w:shd w:val="clear" w:color="auto" w:fill="059669"/>
            <w:vAlign w:val="center"/>
          </w:tcPr>
          <w:p w14:paraId="2DDE2EAA" w14:textId="77777777" w:rsidR="00693F48" w:rsidRDefault="00000000">
            <w:pPr>
              <w:spacing w:before="30" w:after="30" w:line="276" w:lineRule="auto"/>
            </w:pPr>
            <w:r>
              <w:rPr>
                <w:b/>
                <w:bCs/>
                <w:color w:val="FFFFFF"/>
                <w:sz w:val="28"/>
                <w:szCs w:val="28"/>
              </w:rPr>
              <w:t>10 marchés</w:t>
            </w:r>
            <w:r>
              <w:rPr>
                <w:color w:val="BFDBFE"/>
                <w:sz w:val="20"/>
                <w:szCs w:val="20"/>
              </w:rPr>
              <w:t xml:space="preserve">   •   Phy </w:t>
            </w:r>
            <w:r>
              <w:rPr>
                <w:b/>
                <w:bCs/>
                <w:color w:val="FFFFFF"/>
                <w:sz w:val="24"/>
                <w:szCs w:val="24"/>
              </w:rPr>
              <w:t>25%</w:t>
            </w:r>
            <w:r>
              <w:rPr>
                <w:color w:val="BFDBFE"/>
                <w:sz w:val="20"/>
                <w:szCs w:val="20"/>
              </w:rPr>
              <w:t xml:space="preserve">   •   Fin </w:t>
            </w:r>
            <w:r>
              <w:rPr>
                <w:b/>
                <w:bCs/>
                <w:color w:val="FFFFFF"/>
                <w:sz w:val="24"/>
                <w:szCs w:val="24"/>
              </w:rPr>
              <w:t>23%</w:t>
            </w:r>
            <w:r>
              <w:rPr>
                <w:color w:val="BFDBFE"/>
                <w:sz w:val="20"/>
                <w:szCs w:val="20"/>
              </w:rPr>
              <w:t xml:space="preserve">   •   Budget </w:t>
            </w:r>
            <w:r>
              <w:rPr>
                <w:b/>
                <w:bCs/>
                <w:color w:val="FFFFFF"/>
                <w:sz w:val="24"/>
                <w:szCs w:val="24"/>
              </w:rPr>
              <w:t>4,3 MDT</w:t>
            </w:r>
          </w:p>
        </w:tc>
      </w:tr>
    </w:tbl>
    <w:p w14:paraId="024EEC59" w14:textId="77777777" w:rsidR="00693F48" w:rsidRDefault="00693F48">
      <w:pPr>
        <w:spacing w:before="60"/>
      </w:pPr>
    </w:p>
    <w:p w14:paraId="28CDD0E6" w14:textId="77777777" w:rsidR="00693F48" w:rsidRDefault="00000000">
      <w:pPr>
        <w:spacing w:before="40" w:after="80" w:line="300" w:lineRule="auto"/>
      </w:pPr>
      <w:r>
        <w:t xml:space="preserve">La région Gafsa compte 10 marché(s) pour un budget total de 4 322 178,010 DT. L'avancement physique moyen est de 25% et le financier de 23%. 8 marché(s) sont actuellement en service. 2 marché(s) sont en phase de contractualisation ou d'évaluation. ⚠️ 1 marché(s) Modernisation ont dépassé 50% — lancement requis. 🔴 Types manquants : 🛡️ Entretien Préventif. 📈 1 en dépassement (avenant nécessaire). </w:t>
      </w:r>
    </w:p>
    <w:p w14:paraId="7AD3D4BB" w14:textId="77777777" w:rsidR="00693F48" w:rsidRDefault="00000000">
      <w:pPr>
        <w:pStyle w:val="Titre2"/>
        <w:spacing w:before="60" w:after="60" w:line="276" w:lineRule="auto"/>
      </w:pPr>
      <w:bookmarkStart w:id="10" w:name="_Toc224256779"/>
      <w:r>
        <w:rPr>
          <w:color w:val="059669"/>
        </w:rPr>
        <w:t>✅ Marchés en service</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730"/>
        <w:gridCol w:w="2201"/>
        <w:gridCol w:w="2202"/>
        <w:gridCol w:w="2045"/>
        <w:gridCol w:w="1260"/>
        <w:gridCol w:w="1260"/>
        <w:gridCol w:w="1260"/>
      </w:tblGrid>
      <w:tr w:rsidR="00693F48" w14:paraId="38D1B253"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2B94FE39" w14:textId="77777777" w:rsidR="00693F48" w:rsidRDefault="00000000">
            <w:pPr>
              <w:spacing w:before="20" w:after="20" w:line="276" w:lineRule="auto"/>
              <w:jc w:val="center"/>
            </w:pPr>
            <w:r>
              <w:rPr>
                <w:b/>
                <w:bCs/>
                <w:color w:val="FFFFFF"/>
                <w:sz w:val="20"/>
                <w:szCs w:val="20"/>
              </w:rPr>
              <w:t>Référence</w:t>
            </w:r>
          </w:p>
        </w:tc>
        <w:tc>
          <w:tcPr>
            <w:tcW w:w="55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0DE9A6F4" w14:textId="77777777" w:rsidR="00693F48" w:rsidRDefault="00000000">
            <w:pPr>
              <w:spacing w:before="20" w:after="20" w:line="276" w:lineRule="auto"/>
              <w:jc w:val="center"/>
            </w:pPr>
            <w:r>
              <w:rPr>
                <w:b/>
                <w:bCs/>
                <w:color w:val="FFFFFF"/>
                <w:sz w:val="20"/>
                <w:szCs w:val="20"/>
              </w:rPr>
              <w:t>Projet</w:t>
            </w:r>
          </w:p>
        </w:tc>
        <w:tc>
          <w:tcPr>
            <w:tcW w:w="70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57B694BD" w14:textId="77777777" w:rsidR="00693F48"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1274F60C" w14:textId="77777777" w:rsidR="00693F48" w:rsidRDefault="00000000">
            <w:pPr>
              <w:spacing w:before="20" w:after="20" w:line="276" w:lineRule="auto"/>
              <w:jc w:val="center"/>
            </w:pPr>
            <w:r>
              <w:rPr>
                <w:b/>
                <w:bCs/>
                <w:color w:val="FFFFFF"/>
                <w:sz w:val="20"/>
                <w:szCs w:val="20"/>
              </w:rPr>
              <w:t>Période</w:t>
            </w:r>
          </w:p>
        </w:tc>
        <w:tc>
          <w:tcPr>
            <w:tcW w:w="65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2C0FE69A" w14:textId="77777777" w:rsidR="00693F48" w:rsidRDefault="00000000">
            <w:pPr>
              <w:spacing w:before="20" w:after="20" w:line="276" w:lineRule="auto"/>
              <w:jc w:val="center"/>
            </w:pPr>
            <w:r>
              <w:rPr>
                <w:b/>
                <w:bCs/>
                <w:color w:val="FFFFFF"/>
                <w:sz w:val="20"/>
                <w:szCs w:val="20"/>
              </w:rPr>
              <w:t>Montant</w:t>
            </w:r>
          </w:p>
        </w:tc>
        <w:tc>
          <w:tcPr>
            <w:tcW w:w="40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790E7D48" w14:textId="77777777" w:rsidR="00693F48"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3BE91D1B" w14:textId="77777777" w:rsidR="00693F48" w:rsidRDefault="00000000">
            <w:pPr>
              <w:spacing w:before="20" w:after="20" w:line="276" w:lineRule="auto"/>
              <w:jc w:val="center"/>
            </w:pPr>
            <w:r>
              <w:rPr>
                <w:b/>
                <w:bCs/>
                <w:color w:val="FFFFFF"/>
                <w:sz w:val="20"/>
                <w:szCs w:val="20"/>
              </w:rPr>
              <w:t>Fin</w:t>
            </w:r>
          </w:p>
        </w:tc>
        <w:tc>
          <w:tcPr>
            <w:tcW w:w="400" w:type="pct"/>
            <w:tcBorders>
              <w:top w:val="single" w:sz="1" w:space="0" w:color="E2E8F0"/>
              <w:left w:val="single" w:sz="1" w:space="0" w:color="E2E8F0"/>
              <w:bottom w:val="single" w:sz="1" w:space="0" w:color="E2E8F0"/>
              <w:right w:val="single" w:sz="1" w:space="0" w:color="E2E8F0"/>
            </w:tcBorders>
            <w:shd w:val="clear" w:color="auto" w:fill="059669"/>
            <w:vAlign w:val="center"/>
          </w:tcPr>
          <w:p w14:paraId="790E68A6" w14:textId="77777777" w:rsidR="00693F48" w:rsidRDefault="00000000">
            <w:pPr>
              <w:spacing w:before="20" w:after="20" w:line="276" w:lineRule="auto"/>
              <w:jc w:val="center"/>
            </w:pPr>
            <w:r>
              <w:rPr>
                <w:b/>
                <w:bCs/>
                <w:color w:val="FFFFFF"/>
                <w:sz w:val="20"/>
                <w:szCs w:val="20"/>
              </w:rPr>
              <w:t>Délai</w:t>
            </w:r>
          </w:p>
        </w:tc>
      </w:tr>
      <w:tr w:rsidR="00693F48" w14:paraId="4C3A7CEF"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FB2E41B" w14:textId="77777777" w:rsidR="00693F48" w:rsidRDefault="00000000">
            <w:pPr>
              <w:spacing w:before="20" w:after="20" w:line="276" w:lineRule="auto"/>
            </w:pPr>
            <w:r>
              <w:rPr>
                <w:b/>
                <w:bCs/>
                <w:sz w:val="18"/>
                <w:szCs w:val="18"/>
              </w:rPr>
              <w:t>AO 44/2025 — ULS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6CE5C45C" w14:textId="77777777" w:rsidR="00693F48"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45AAF47C" w14:textId="77777777" w:rsidR="00693F48" w:rsidRDefault="00000000">
            <w:pPr>
              <w:spacing w:before="20" w:after="20" w:line="276" w:lineRule="auto"/>
            </w:pPr>
            <w:r>
              <w:rPr>
                <w:sz w:val="18"/>
                <w:szCs w:val="18"/>
              </w:rPr>
              <w:t>ATS</w:t>
            </w:r>
          </w:p>
        </w:tc>
        <w:tc>
          <w:tcPr>
            <w:tcW w:w="0" w:type="auto"/>
            <w:tcBorders>
              <w:top w:val="single" w:sz="1" w:space="0" w:color="E2E8F0"/>
              <w:left w:val="single" w:sz="1" w:space="0" w:color="E2E8F0"/>
              <w:bottom w:val="single" w:sz="1" w:space="0" w:color="E2E8F0"/>
              <w:right w:val="single" w:sz="1" w:space="0" w:color="E2E8F0"/>
            </w:tcBorders>
            <w:vAlign w:val="center"/>
          </w:tcPr>
          <w:p w14:paraId="4A7204A6" w14:textId="77777777" w:rsidR="00693F48" w:rsidRDefault="00000000">
            <w:pPr>
              <w:spacing w:before="20" w:after="20" w:line="276" w:lineRule="auto"/>
            </w:pPr>
            <w:r>
              <w:rPr>
                <w:sz w:val="16"/>
                <w:szCs w:val="16"/>
              </w:rPr>
              <w:t>30/01/26 → 29/01/27</w:t>
            </w:r>
          </w:p>
        </w:tc>
        <w:tc>
          <w:tcPr>
            <w:tcW w:w="0" w:type="auto"/>
            <w:tcBorders>
              <w:top w:val="single" w:sz="1" w:space="0" w:color="E2E8F0"/>
              <w:left w:val="single" w:sz="1" w:space="0" w:color="E2E8F0"/>
              <w:bottom w:val="single" w:sz="1" w:space="0" w:color="E2E8F0"/>
              <w:right w:val="single" w:sz="1" w:space="0" w:color="E2E8F0"/>
            </w:tcBorders>
            <w:vAlign w:val="center"/>
          </w:tcPr>
          <w:p w14:paraId="132938B6" w14:textId="77777777" w:rsidR="00693F48" w:rsidRDefault="00000000">
            <w:pPr>
              <w:spacing w:before="20" w:after="20" w:line="276" w:lineRule="auto"/>
              <w:jc w:val="right"/>
            </w:pPr>
            <w:r>
              <w:rPr>
                <w:sz w:val="16"/>
                <w:szCs w:val="16"/>
              </w:rPr>
              <w:t>279 950,000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F7160E1"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2B9E6B82"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778F36E9" w14:textId="77777777" w:rsidR="00693F48" w:rsidRDefault="00000000">
            <w:pPr>
              <w:spacing w:before="20" w:after="20" w:line="276" w:lineRule="auto"/>
              <w:jc w:val="center"/>
            </w:pPr>
            <w:r>
              <w:rPr>
                <w:b/>
                <w:bCs/>
                <w:color w:val="059669"/>
                <w:sz w:val="20"/>
                <w:szCs w:val="20"/>
              </w:rPr>
              <w:t>323j</w:t>
            </w:r>
          </w:p>
        </w:tc>
      </w:tr>
      <w:tr w:rsidR="00693F48" w14:paraId="177B01E0"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AD7B310" w14:textId="77777777" w:rsidR="00693F48" w:rsidRDefault="00000000">
            <w:pPr>
              <w:spacing w:before="20" w:after="20" w:line="276" w:lineRule="auto"/>
            </w:pPr>
            <w:r>
              <w:rPr>
                <w:b/>
                <w:bCs/>
                <w:sz w:val="18"/>
                <w:szCs w:val="18"/>
              </w:rPr>
              <w:t>AO 58/2024 : Lot04 — ULS Metlaoui</w:t>
            </w:r>
          </w:p>
        </w:tc>
        <w:tc>
          <w:tcPr>
            <w:tcW w:w="0" w:type="auto"/>
            <w:tcBorders>
              <w:top w:val="single" w:sz="1" w:space="0" w:color="E2E8F0"/>
              <w:left w:val="single" w:sz="1" w:space="0" w:color="E2E8F0"/>
              <w:bottom w:val="single" w:sz="1" w:space="0" w:color="E2E8F0"/>
              <w:right w:val="single" w:sz="1" w:space="0" w:color="E2E8F0"/>
            </w:tcBorders>
            <w:vAlign w:val="center"/>
          </w:tcPr>
          <w:p w14:paraId="3FFD6FA3" w14:textId="77777777" w:rsidR="00693F48"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78B09FBF" w14:textId="77777777" w:rsidR="00693F48" w:rsidRDefault="00000000">
            <w:pPr>
              <w:spacing w:before="20" w:after="20" w:line="276" w:lineRule="auto"/>
            </w:pPr>
            <w:r>
              <w:rPr>
                <w:sz w:val="18"/>
                <w:szCs w:val="18"/>
              </w:rPr>
              <w:t>ECHABAKET</w:t>
            </w:r>
          </w:p>
        </w:tc>
        <w:tc>
          <w:tcPr>
            <w:tcW w:w="0" w:type="auto"/>
            <w:tcBorders>
              <w:top w:val="single" w:sz="1" w:space="0" w:color="E2E8F0"/>
              <w:left w:val="single" w:sz="1" w:space="0" w:color="E2E8F0"/>
              <w:bottom w:val="single" w:sz="1" w:space="0" w:color="E2E8F0"/>
              <w:right w:val="single" w:sz="1" w:space="0" w:color="E2E8F0"/>
            </w:tcBorders>
            <w:vAlign w:val="center"/>
          </w:tcPr>
          <w:p w14:paraId="2AED52EE" w14:textId="77777777" w:rsidR="00693F48" w:rsidRDefault="00000000">
            <w:pPr>
              <w:spacing w:before="20" w:after="20" w:line="276" w:lineRule="auto"/>
            </w:pPr>
            <w:r>
              <w:rPr>
                <w:sz w:val="16"/>
                <w:szCs w:val="16"/>
              </w:rPr>
              <w:t>25/06/25 → 24/06/26</w:t>
            </w:r>
          </w:p>
        </w:tc>
        <w:tc>
          <w:tcPr>
            <w:tcW w:w="0" w:type="auto"/>
            <w:tcBorders>
              <w:top w:val="single" w:sz="1" w:space="0" w:color="E2E8F0"/>
              <w:left w:val="single" w:sz="1" w:space="0" w:color="E2E8F0"/>
              <w:bottom w:val="single" w:sz="1" w:space="0" w:color="E2E8F0"/>
              <w:right w:val="single" w:sz="1" w:space="0" w:color="E2E8F0"/>
            </w:tcBorders>
            <w:vAlign w:val="center"/>
          </w:tcPr>
          <w:p w14:paraId="6D9347B4" w14:textId="77777777" w:rsidR="00693F48" w:rsidRDefault="00000000">
            <w:pPr>
              <w:spacing w:before="20" w:after="20" w:line="276" w:lineRule="auto"/>
              <w:jc w:val="right"/>
            </w:pPr>
            <w:r>
              <w:rPr>
                <w:sz w:val="16"/>
                <w:szCs w:val="16"/>
              </w:rPr>
              <w:t>149 690,000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632BD06" w14:textId="77777777" w:rsidR="00693F48" w:rsidRDefault="00000000">
            <w:pPr>
              <w:spacing w:before="20" w:after="20" w:line="276" w:lineRule="auto"/>
              <w:jc w:val="center"/>
            </w:pPr>
            <w:r>
              <w:rPr>
                <w:b/>
                <w:bCs/>
                <w:color w:val="059669"/>
                <w:sz w:val="20"/>
                <w:szCs w:val="20"/>
              </w:rPr>
              <w:t>44%</w:t>
            </w:r>
          </w:p>
        </w:tc>
        <w:tc>
          <w:tcPr>
            <w:tcW w:w="0" w:type="auto"/>
            <w:tcBorders>
              <w:top w:val="single" w:sz="1" w:space="0" w:color="E2E8F0"/>
              <w:left w:val="single" w:sz="1" w:space="0" w:color="E2E8F0"/>
              <w:bottom w:val="single" w:sz="1" w:space="0" w:color="E2E8F0"/>
              <w:right w:val="single" w:sz="1" w:space="0" w:color="E2E8F0"/>
            </w:tcBorders>
            <w:vAlign w:val="center"/>
          </w:tcPr>
          <w:p w14:paraId="238A7A1B" w14:textId="77777777" w:rsidR="00693F48" w:rsidRDefault="00000000">
            <w:pPr>
              <w:spacing w:before="20" w:after="20" w:line="276" w:lineRule="auto"/>
              <w:jc w:val="center"/>
            </w:pPr>
            <w:r>
              <w:rPr>
                <w:b/>
                <w:bCs/>
                <w:color w:val="059669"/>
                <w:sz w:val="20"/>
                <w:szCs w:val="20"/>
              </w:rPr>
              <w:t>44%</w:t>
            </w:r>
          </w:p>
        </w:tc>
        <w:tc>
          <w:tcPr>
            <w:tcW w:w="0" w:type="auto"/>
            <w:tcBorders>
              <w:top w:val="single" w:sz="1" w:space="0" w:color="E2E8F0"/>
              <w:left w:val="single" w:sz="1" w:space="0" w:color="E2E8F0"/>
              <w:bottom w:val="single" w:sz="1" w:space="0" w:color="E2E8F0"/>
              <w:right w:val="single" w:sz="1" w:space="0" w:color="E2E8F0"/>
            </w:tcBorders>
            <w:vAlign w:val="center"/>
          </w:tcPr>
          <w:p w14:paraId="127B1901" w14:textId="77777777" w:rsidR="00693F48" w:rsidRDefault="00000000">
            <w:pPr>
              <w:spacing w:before="20" w:after="20" w:line="276" w:lineRule="auto"/>
              <w:jc w:val="center"/>
            </w:pPr>
            <w:r>
              <w:rPr>
                <w:b/>
                <w:bCs/>
                <w:color w:val="059669"/>
                <w:sz w:val="20"/>
                <w:szCs w:val="20"/>
              </w:rPr>
              <w:t>104j</w:t>
            </w:r>
          </w:p>
        </w:tc>
      </w:tr>
      <w:tr w:rsidR="00693F48" w14:paraId="7A867C68"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5039EED" w14:textId="77777777" w:rsidR="00693F48"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6F4DEE9" w14:textId="77777777" w:rsidR="00693F48"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0B18714E" w14:textId="77777777" w:rsidR="00693F48"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43BF7CF3" w14:textId="77777777" w:rsidR="00693F48" w:rsidRDefault="00000000">
            <w:pPr>
              <w:spacing w:before="20" w:after="20" w:line="276" w:lineRule="auto"/>
            </w:pPr>
            <w:r>
              <w:rPr>
                <w:sz w:val="16"/>
                <w:szCs w:val="16"/>
              </w:rPr>
              <w:t>30/07/25 → 29/07/26</w:t>
            </w:r>
          </w:p>
        </w:tc>
        <w:tc>
          <w:tcPr>
            <w:tcW w:w="0" w:type="auto"/>
            <w:tcBorders>
              <w:top w:val="single" w:sz="1" w:space="0" w:color="E2E8F0"/>
              <w:left w:val="single" w:sz="1" w:space="0" w:color="E2E8F0"/>
              <w:bottom w:val="single" w:sz="1" w:space="0" w:color="E2E8F0"/>
              <w:right w:val="single" w:sz="1" w:space="0" w:color="E2E8F0"/>
            </w:tcBorders>
            <w:vAlign w:val="center"/>
          </w:tcPr>
          <w:p w14:paraId="24295849" w14:textId="77777777" w:rsidR="00693F48"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12CB279" w14:textId="77777777" w:rsidR="00693F48"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0AC7B084" w14:textId="77777777" w:rsidR="00693F48" w:rsidRDefault="00000000">
            <w:pPr>
              <w:spacing w:before="20" w:after="20" w:line="276" w:lineRule="auto"/>
              <w:jc w:val="center"/>
            </w:pPr>
            <w:r>
              <w:rPr>
                <w:b/>
                <w:bCs/>
                <w:color w:val="059669"/>
                <w:sz w:val="20"/>
                <w:szCs w:val="20"/>
              </w:rPr>
              <w:t>41%</w:t>
            </w:r>
          </w:p>
        </w:tc>
        <w:tc>
          <w:tcPr>
            <w:tcW w:w="0" w:type="auto"/>
            <w:tcBorders>
              <w:top w:val="single" w:sz="1" w:space="0" w:color="E2E8F0"/>
              <w:left w:val="single" w:sz="1" w:space="0" w:color="E2E8F0"/>
              <w:bottom w:val="single" w:sz="1" w:space="0" w:color="E2E8F0"/>
              <w:right w:val="single" w:sz="1" w:space="0" w:color="E2E8F0"/>
            </w:tcBorders>
            <w:vAlign w:val="center"/>
          </w:tcPr>
          <w:p w14:paraId="29CB624A" w14:textId="77777777" w:rsidR="00693F48" w:rsidRDefault="00000000">
            <w:pPr>
              <w:spacing w:before="20" w:after="20" w:line="276" w:lineRule="auto"/>
              <w:jc w:val="center"/>
            </w:pPr>
            <w:r>
              <w:rPr>
                <w:b/>
                <w:bCs/>
                <w:color w:val="059669"/>
                <w:sz w:val="20"/>
                <w:szCs w:val="20"/>
              </w:rPr>
              <w:t>139j</w:t>
            </w:r>
          </w:p>
        </w:tc>
      </w:tr>
      <w:tr w:rsidR="00693F48" w14:paraId="1FF30721"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145FA595" w14:textId="77777777" w:rsidR="00693F48" w:rsidRDefault="00000000">
            <w:pPr>
              <w:spacing w:before="20" w:after="20" w:line="276" w:lineRule="auto"/>
            </w:pPr>
            <w:r>
              <w:rPr>
                <w:b/>
                <w:bCs/>
                <w:sz w:val="18"/>
                <w:szCs w:val="18"/>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34600C16" w14:textId="77777777" w:rsidR="00693F48"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63BC825B"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1E1B925" w14:textId="77777777" w:rsidR="00693F48" w:rsidRDefault="00000000">
            <w:pPr>
              <w:spacing w:before="20" w:after="20" w:line="276" w:lineRule="auto"/>
            </w:pPr>
            <w:r>
              <w:rPr>
                <w:sz w:val="16"/>
                <w:szCs w:val="16"/>
              </w:rPr>
              <w:t>23/09/25 → 22/09/26</w:t>
            </w:r>
          </w:p>
        </w:tc>
        <w:tc>
          <w:tcPr>
            <w:tcW w:w="0" w:type="auto"/>
            <w:tcBorders>
              <w:top w:val="single" w:sz="1" w:space="0" w:color="E2E8F0"/>
              <w:left w:val="single" w:sz="1" w:space="0" w:color="E2E8F0"/>
              <w:bottom w:val="single" w:sz="1" w:space="0" w:color="E2E8F0"/>
              <w:right w:val="single" w:sz="1" w:space="0" w:color="E2E8F0"/>
            </w:tcBorders>
            <w:vAlign w:val="center"/>
          </w:tcPr>
          <w:p w14:paraId="5B88A358" w14:textId="77777777" w:rsidR="00693F48"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3EF5E2F" w14:textId="77777777" w:rsidR="00693F48" w:rsidRDefault="00000000">
            <w:pPr>
              <w:spacing w:before="20" w:after="20" w:line="276" w:lineRule="auto"/>
              <w:jc w:val="center"/>
            </w:pPr>
            <w:r>
              <w:rPr>
                <w:b/>
                <w:bCs/>
                <w:color w:val="059669"/>
                <w:sz w:val="20"/>
                <w:szCs w:val="20"/>
              </w:rPr>
              <w:t>5%</w:t>
            </w:r>
          </w:p>
        </w:tc>
        <w:tc>
          <w:tcPr>
            <w:tcW w:w="0" w:type="auto"/>
            <w:tcBorders>
              <w:top w:val="single" w:sz="1" w:space="0" w:color="E2E8F0"/>
              <w:left w:val="single" w:sz="1" w:space="0" w:color="E2E8F0"/>
              <w:bottom w:val="single" w:sz="1" w:space="0" w:color="E2E8F0"/>
              <w:right w:val="single" w:sz="1" w:space="0" w:color="E2E8F0"/>
            </w:tcBorders>
            <w:vAlign w:val="center"/>
          </w:tcPr>
          <w:p w14:paraId="30FCE42D" w14:textId="77777777" w:rsidR="00693F48" w:rsidRDefault="00000000">
            <w:pPr>
              <w:spacing w:before="20" w:after="20" w:line="276" w:lineRule="auto"/>
              <w:jc w:val="center"/>
            </w:pPr>
            <w:r>
              <w:rPr>
                <w:b/>
                <w:bCs/>
                <w:color w:val="059669"/>
                <w:sz w:val="20"/>
                <w:szCs w:val="20"/>
              </w:rPr>
              <w:t>5%</w:t>
            </w:r>
          </w:p>
        </w:tc>
        <w:tc>
          <w:tcPr>
            <w:tcW w:w="0" w:type="auto"/>
            <w:tcBorders>
              <w:top w:val="single" w:sz="1" w:space="0" w:color="E2E8F0"/>
              <w:left w:val="single" w:sz="1" w:space="0" w:color="E2E8F0"/>
              <w:bottom w:val="single" w:sz="1" w:space="0" w:color="E2E8F0"/>
              <w:right w:val="single" w:sz="1" w:space="0" w:color="E2E8F0"/>
            </w:tcBorders>
            <w:vAlign w:val="center"/>
          </w:tcPr>
          <w:p w14:paraId="70CA678A" w14:textId="77777777" w:rsidR="00693F48" w:rsidRDefault="00000000">
            <w:pPr>
              <w:spacing w:before="20" w:after="20" w:line="276" w:lineRule="auto"/>
              <w:jc w:val="center"/>
            </w:pPr>
            <w:r>
              <w:rPr>
                <w:b/>
                <w:bCs/>
                <w:color w:val="059669"/>
                <w:sz w:val="20"/>
                <w:szCs w:val="20"/>
              </w:rPr>
              <w:t>194j</w:t>
            </w:r>
          </w:p>
        </w:tc>
      </w:tr>
      <w:tr w:rsidR="00693F48" w14:paraId="526BAC24"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49654957" w14:textId="77777777" w:rsidR="00693F48" w:rsidRDefault="00000000">
            <w:pPr>
              <w:spacing w:before="20" w:after="20" w:line="276" w:lineRule="auto"/>
            </w:pPr>
            <w:r>
              <w:rPr>
                <w:b/>
                <w:bCs/>
                <w:sz w:val="18"/>
                <w:szCs w:val="18"/>
              </w:rPr>
              <w:t>AO 66/2024 : Lot10 — ULS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4DBB6BF7" w14:textId="77777777" w:rsidR="00693F48"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2A29C902" w14:textId="77777777" w:rsidR="00693F48" w:rsidRDefault="00000000">
            <w:pPr>
              <w:spacing w:before="20" w:after="20" w:line="276" w:lineRule="auto"/>
            </w:pPr>
            <w:r>
              <w:rPr>
                <w:sz w:val="18"/>
                <w:szCs w:val="18"/>
              </w:rPr>
              <w:t>PROSET</w:t>
            </w:r>
          </w:p>
        </w:tc>
        <w:tc>
          <w:tcPr>
            <w:tcW w:w="0" w:type="auto"/>
            <w:tcBorders>
              <w:top w:val="single" w:sz="1" w:space="0" w:color="E2E8F0"/>
              <w:left w:val="single" w:sz="1" w:space="0" w:color="E2E8F0"/>
              <w:bottom w:val="single" w:sz="1" w:space="0" w:color="E2E8F0"/>
              <w:right w:val="single" w:sz="1" w:space="0" w:color="E2E8F0"/>
            </w:tcBorders>
            <w:vAlign w:val="center"/>
          </w:tcPr>
          <w:p w14:paraId="2011293F" w14:textId="77777777" w:rsidR="00693F48" w:rsidRDefault="00000000">
            <w:pPr>
              <w:spacing w:before="20" w:after="20" w:line="276" w:lineRule="auto"/>
            </w:pPr>
            <w:r>
              <w:rPr>
                <w:sz w:val="16"/>
                <w:szCs w:val="16"/>
              </w:rPr>
              <w:t>20/08/25 → 19/08/26</w:t>
            </w:r>
          </w:p>
        </w:tc>
        <w:tc>
          <w:tcPr>
            <w:tcW w:w="0" w:type="auto"/>
            <w:tcBorders>
              <w:top w:val="single" w:sz="1" w:space="0" w:color="E2E8F0"/>
              <w:left w:val="single" w:sz="1" w:space="0" w:color="E2E8F0"/>
              <w:bottom w:val="single" w:sz="1" w:space="0" w:color="E2E8F0"/>
              <w:right w:val="single" w:sz="1" w:space="0" w:color="E2E8F0"/>
            </w:tcBorders>
            <w:vAlign w:val="center"/>
          </w:tcPr>
          <w:p w14:paraId="4D680F5B" w14:textId="77777777" w:rsidR="00693F48" w:rsidRDefault="00000000">
            <w:pPr>
              <w:spacing w:before="20" w:after="20" w:line="276" w:lineRule="auto"/>
              <w:jc w:val="right"/>
            </w:pPr>
            <w:r>
              <w:rPr>
                <w:sz w:val="16"/>
                <w:szCs w:val="16"/>
              </w:rPr>
              <w:t>215 464,000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C21FC1D" w14:textId="77777777" w:rsidR="00693F48" w:rsidRDefault="00000000">
            <w:pPr>
              <w:spacing w:before="20" w:after="20" w:line="276" w:lineRule="auto"/>
              <w:jc w:val="center"/>
            </w:pPr>
            <w:r>
              <w:rPr>
                <w:b/>
                <w:bCs/>
                <w:color w:val="059669"/>
                <w:sz w:val="20"/>
                <w:szCs w:val="20"/>
              </w:rPr>
              <w:t>39%</w:t>
            </w:r>
          </w:p>
        </w:tc>
        <w:tc>
          <w:tcPr>
            <w:tcW w:w="0" w:type="auto"/>
            <w:tcBorders>
              <w:top w:val="single" w:sz="1" w:space="0" w:color="E2E8F0"/>
              <w:left w:val="single" w:sz="1" w:space="0" w:color="E2E8F0"/>
              <w:bottom w:val="single" w:sz="1" w:space="0" w:color="E2E8F0"/>
              <w:right w:val="single" w:sz="1" w:space="0" w:color="E2E8F0"/>
            </w:tcBorders>
            <w:vAlign w:val="center"/>
          </w:tcPr>
          <w:p w14:paraId="2ED1A726" w14:textId="77777777" w:rsidR="00693F48" w:rsidRDefault="00000000">
            <w:pPr>
              <w:spacing w:before="20" w:after="20" w:line="276" w:lineRule="auto"/>
              <w:jc w:val="center"/>
            </w:pPr>
            <w:r>
              <w:rPr>
                <w:b/>
                <w:bCs/>
                <w:color w:val="059669"/>
                <w:sz w:val="20"/>
                <w:szCs w:val="20"/>
              </w:rPr>
              <w:t>39%</w:t>
            </w:r>
          </w:p>
        </w:tc>
        <w:tc>
          <w:tcPr>
            <w:tcW w:w="0" w:type="auto"/>
            <w:tcBorders>
              <w:top w:val="single" w:sz="1" w:space="0" w:color="E2E8F0"/>
              <w:left w:val="single" w:sz="1" w:space="0" w:color="E2E8F0"/>
              <w:bottom w:val="single" w:sz="1" w:space="0" w:color="E2E8F0"/>
              <w:right w:val="single" w:sz="1" w:space="0" w:color="E2E8F0"/>
            </w:tcBorders>
            <w:vAlign w:val="center"/>
          </w:tcPr>
          <w:p w14:paraId="3C0622A3" w14:textId="77777777" w:rsidR="00693F48" w:rsidRDefault="00000000">
            <w:pPr>
              <w:spacing w:before="20" w:after="20" w:line="276" w:lineRule="auto"/>
              <w:jc w:val="center"/>
            </w:pPr>
            <w:r>
              <w:rPr>
                <w:b/>
                <w:bCs/>
                <w:color w:val="059669"/>
                <w:sz w:val="20"/>
                <w:szCs w:val="20"/>
              </w:rPr>
              <w:t>160j</w:t>
            </w:r>
          </w:p>
        </w:tc>
      </w:tr>
      <w:tr w:rsidR="00693F48" w14:paraId="63787EF2"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7B7D49F" w14:textId="77777777" w:rsidR="00693F48" w:rsidRDefault="00000000">
            <w:pPr>
              <w:spacing w:before="20" w:after="20" w:line="276" w:lineRule="auto"/>
            </w:pPr>
            <w:r>
              <w:rPr>
                <w:b/>
                <w:bCs/>
                <w:sz w:val="18"/>
                <w:szCs w:val="18"/>
              </w:rPr>
              <w:t>AO 66/2024 : Lot11 — ULS Metlaoui</w:t>
            </w:r>
          </w:p>
        </w:tc>
        <w:tc>
          <w:tcPr>
            <w:tcW w:w="0" w:type="auto"/>
            <w:tcBorders>
              <w:top w:val="single" w:sz="1" w:space="0" w:color="E2E8F0"/>
              <w:left w:val="single" w:sz="1" w:space="0" w:color="E2E8F0"/>
              <w:bottom w:val="single" w:sz="1" w:space="0" w:color="E2E8F0"/>
              <w:right w:val="single" w:sz="1" w:space="0" w:color="E2E8F0"/>
            </w:tcBorders>
            <w:vAlign w:val="center"/>
          </w:tcPr>
          <w:p w14:paraId="32648EAF" w14:textId="77777777" w:rsidR="00693F48"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56C2AEE2" w14:textId="77777777" w:rsidR="00693F48" w:rsidRDefault="00000000">
            <w:pPr>
              <w:spacing w:before="20" w:after="20" w:line="276" w:lineRule="auto"/>
            </w:pPr>
            <w:r>
              <w:rPr>
                <w:sz w:val="18"/>
                <w:szCs w:val="18"/>
              </w:rPr>
              <w:t>C.S.E</w:t>
            </w:r>
          </w:p>
        </w:tc>
        <w:tc>
          <w:tcPr>
            <w:tcW w:w="0" w:type="auto"/>
            <w:tcBorders>
              <w:top w:val="single" w:sz="1" w:space="0" w:color="E2E8F0"/>
              <w:left w:val="single" w:sz="1" w:space="0" w:color="E2E8F0"/>
              <w:bottom w:val="single" w:sz="1" w:space="0" w:color="E2E8F0"/>
              <w:right w:val="single" w:sz="1" w:space="0" w:color="E2E8F0"/>
            </w:tcBorders>
            <w:vAlign w:val="center"/>
          </w:tcPr>
          <w:p w14:paraId="05BBEFBE" w14:textId="77777777" w:rsidR="00693F48" w:rsidRDefault="00000000">
            <w:pPr>
              <w:spacing w:before="20" w:after="20" w:line="276" w:lineRule="auto"/>
            </w:pPr>
            <w:r>
              <w:rPr>
                <w:sz w:val="16"/>
                <w:szCs w:val="16"/>
              </w:rPr>
              <w:t>19/08/25 → 18/08/26</w:t>
            </w:r>
          </w:p>
        </w:tc>
        <w:tc>
          <w:tcPr>
            <w:tcW w:w="0" w:type="auto"/>
            <w:tcBorders>
              <w:top w:val="single" w:sz="1" w:space="0" w:color="E2E8F0"/>
              <w:left w:val="single" w:sz="1" w:space="0" w:color="E2E8F0"/>
              <w:bottom w:val="single" w:sz="1" w:space="0" w:color="E2E8F0"/>
              <w:right w:val="single" w:sz="1" w:space="0" w:color="E2E8F0"/>
            </w:tcBorders>
            <w:vAlign w:val="center"/>
          </w:tcPr>
          <w:p w14:paraId="15E9051F" w14:textId="77777777" w:rsidR="00693F48" w:rsidRDefault="00000000">
            <w:pPr>
              <w:spacing w:before="20" w:after="20" w:line="276" w:lineRule="auto"/>
              <w:jc w:val="right"/>
            </w:pPr>
            <w:r>
              <w:rPr>
                <w:sz w:val="16"/>
                <w:szCs w:val="16"/>
              </w:rPr>
              <w:t>154 361,000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7763979" w14:textId="77777777" w:rsidR="00693F48" w:rsidRDefault="00000000">
            <w:pPr>
              <w:spacing w:before="20" w:after="20" w:line="276" w:lineRule="auto"/>
              <w:jc w:val="center"/>
            </w:pPr>
            <w:r>
              <w:rPr>
                <w:b/>
                <w:bCs/>
                <w:color w:val="059669"/>
                <w:sz w:val="20"/>
                <w:szCs w:val="20"/>
              </w:rPr>
              <w:t>40%</w:t>
            </w:r>
          </w:p>
        </w:tc>
        <w:tc>
          <w:tcPr>
            <w:tcW w:w="0" w:type="auto"/>
            <w:tcBorders>
              <w:top w:val="single" w:sz="1" w:space="0" w:color="E2E8F0"/>
              <w:left w:val="single" w:sz="1" w:space="0" w:color="E2E8F0"/>
              <w:bottom w:val="single" w:sz="1" w:space="0" w:color="E2E8F0"/>
              <w:right w:val="single" w:sz="1" w:space="0" w:color="E2E8F0"/>
            </w:tcBorders>
            <w:vAlign w:val="center"/>
          </w:tcPr>
          <w:p w14:paraId="7D87AE2C" w14:textId="77777777" w:rsidR="00693F48" w:rsidRDefault="00000000">
            <w:pPr>
              <w:spacing w:before="20" w:after="20" w:line="276" w:lineRule="auto"/>
              <w:jc w:val="center"/>
            </w:pPr>
            <w:r>
              <w:rPr>
                <w:b/>
                <w:bCs/>
                <w:color w:val="059669"/>
                <w:sz w:val="20"/>
                <w:szCs w:val="20"/>
              </w:rPr>
              <w:t>46%</w:t>
            </w:r>
          </w:p>
        </w:tc>
        <w:tc>
          <w:tcPr>
            <w:tcW w:w="0" w:type="auto"/>
            <w:tcBorders>
              <w:top w:val="single" w:sz="1" w:space="0" w:color="E2E8F0"/>
              <w:left w:val="single" w:sz="1" w:space="0" w:color="E2E8F0"/>
              <w:bottom w:val="single" w:sz="1" w:space="0" w:color="E2E8F0"/>
              <w:right w:val="single" w:sz="1" w:space="0" w:color="E2E8F0"/>
            </w:tcBorders>
            <w:vAlign w:val="center"/>
          </w:tcPr>
          <w:p w14:paraId="5931B84E" w14:textId="77777777" w:rsidR="00693F48" w:rsidRDefault="00000000">
            <w:pPr>
              <w:spacing w:before="20" w:after="20" w:line="276" w:lineRule="auto"/>
              <w:jc w:val="center"/>
            </w:pPr>
            <w:r>
              <w:rPr>
                <w:b/>
                <w:bCs/>
                <w:color w:val="059669"/>
                <w:sz w:val="20"/>
                <w:szCs w:val="20"/>
              </w:rPr>
              <w:t>159j</w:t>
            </w:r>
          </w:p>
        </w:tc>
      </w:tr>
      <w:tr w:rsidR="00693F48" w14:paraId="6292B334"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0AAF85C" w14:textId="77777777" w:rsidR="00693F48" w:rsidRDefault="00000000">
            <w:pPr>
              <w:spacing w:before="20" w:after="20" w:line="276" w:lineRule="auto"/>
            </w:pPr>
            <w:r>
              <w:rPr>
                <w:b/>
                <w:bCs/>
                <w:sz w:val="18"/>
                <w:szCs w:val="18"/>
              </w:rPr>
              <w:t>AO 22/2025 — CSC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5A06B138" w14:textId="77777777" w:rsidR="00693F48"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4DC99C57"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4A7F9E21" w14:textId="77777777" w:rsidR="00693F48" w:rsidRDefault="00000000">
            <w:pPr>
              <w:spacing w:before="20" w:after="20" w:line="276" w:lineRule="auto"/>
            </w:pPr>
            <w:r>
              <w:rPr>
                <w:sz w:val="16"/>
                <w:szCs w:val="16"/>
              </w:rPr>
              <w:t>06/09/25 → 05/09/26</w:t>
            </w:r>
          </w:p>
        </w:tc>
        <w:tc>
          <w:tcPr>
            <w:tcW w:w="0" w:type="auto"/>
            <w:tcBorders>
              <w:top w:val="single" w:sz="1" w:space="0" w:color="E2E8F0"/>
              <w:left w:val="single" w:sz="1" w:space="0" w:color="E2E8F0"/>
              <w:bottom w:val="single" w:sz="1" w:space="0" w:color="E2E8F0"/>
              <w:right w:val="single" w:sz="1" w:space="0" w:color="E2E8F0"/>
            </w:tcBorders>
            <w:vAlign w:val="center"/>
          </w:tcPr>
          <w:p w14:paraId="1CE240BE" w14:textId="77777777" w:rsidR="00693F48" w:rsidRDefault="00000000">
            <w:pPr>
              <w:spacing w:before="20" w:after="20" w:line="276" w:lineRule="auto"/>
              <w:jc w:val="right"/>
            </w:pPr>
            <w:r>
              <w:rPr>
                <w:sz w:val="16"/>
                <w:szCs w:val="16"/>
              </w:rPr>
              <w:t>208 893,760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EDA69F4" w14:textId="77777777" w:rsidR="00693F48" w:rsidRDefault="00000000">
            <w:pPr>
              <w:spacing w:before="20" w:after="20" w:line="276" w:lineRule="auto"/>
              <w:jc w:val="center"/>
            </w:pPr>
            <w:r>
              <w:rPr>
                <w:b/>
                <w:bCs/>
                <w:color w:val="D97706"/>
                <w:sz w:val="20"/>
                <w:szCs w:val="20"/>
              </w:rPr>
              <w:t>50%</w:t>
            </w:r>
          </w:p>
        </w:tc>
        <w:tc>
          <w:tcPr>
            <w:tcW w:w="0" w:type="auto"/>
            <w:tcBorders>
              <w:top w:val="single" w:sz="1" w:space="0" w:color="E2E8F0"/>
              <w:left w:val="single" w:sz="1" w:space="0" w:color="E2E8F0"/>
              <w:bottom w:val="single" w:sz="1" w:space="0" w:color="E2E8F0"/>
              <w:right w:val="single" w:sz="1" w:space="0" w:color="E2E8F0"/>
            </w:tcBorders>
            <w:vAlign w:val="center"/>
          </w:tcPr>
          <w:p w14:paraId="0C1F8093" w14:textId="77777777" w:rsidR="00693F48" w:rsidRDefault="00000000">
            <w:pPr>
              <w:spacing w:before="20" w:after="20" w:line="276" w:lineRule="auto"/>
              <w:jc w:val="center"/>
            </w:pPr>
            <w:r>
              <w:rPr>
                <w:b/>
                <w:bCs/>
                <w:color w:val="059669"/>
                <w:sz w:val="20"/>
                <w:szCs w:val="20"/>
              </w:rPr>
              <w:t>50%</w:t>
            </w:r>
          </w:p>
        </w:tc>
        <w:tc>
          <w:tcPr>
            <w:tcW w:w="0" w:type="auto"/>
            <w:tcBorders>
              <w:top w:val="single" w:sz="1" w:space="0" w:color="E2E8F0"/>
              <w:left w:val="single" w:sz="1" w:space="0" w:color="E2E8F0"/>
              <w:bottom w:val="single" w:sz="1" w:space="0" w:color="E2E8F0"/>
              <w:right w:val="single" w:sz="1" w:space="0" w:color="E2E8F0"/>
            </w:tcBorders>
            <w:vAlign w:val="center"/>
          </w:tcPr>
          <w:p w14:paraId="2F942D18" w14:textId="77777777" w:rsidR="00693F48" w:rsidRDefault="00000000">
            <w:pPr>
              <w:spacing w:before="20" w:after="20" w:line="276" w:lineRule="auto"/>
              <w:jc w:val="center"/>
            </w:pPr>
            <w:r>
              <w:rPr>
                <w:b/>
                <w:bCs/>
                <w:color w:val="059669"/>
                <w:sz w:val="20"/>
                <w:szCs w:val="20"/>
              </w:rPr>
              <w:t>177j</w:t>
            </w:r>
          </w:p>
        </w:tc>
      </w:tr>
      <w:tr w:rsidR="00693F48" w14:paraId="34030AFE"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30F1C8A7" w14:textId="77777777" w:rsidR="00693F48" w:rsidRDefault="00000000">
            <w:pPr>
              <w:spacing w:before="20" w:after="20" w:line="276" w:lineRule="auto"/>
            </w:pPr>
            <w:r>
              <w:rPr>
                <w:b/>
                <w:bCs/>
                <w:sz w:val="18"/>
                <w:szCs w:val="18"/>
              </w:rPr>
              <w:t>AO 84/2024 : Lot06 — CSC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46AB84B0" w14:textId="77777777" w:rsidR="00693F48" w:rsidRDefault="00000000">
            <w:pPr>
              <w:spacing w:before="20" w:after="20" w:line="276" w:lineRule="auto"/>
            </w:pPr>
            <w:r>
              <w:rPr>
                <w:sz w:val="18"/>
                <w:szCs w:val="18"/>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3D0E1B7F" w14:textId="77777777" w:rsidR="00693F48" w:rsidRDefault="00000000">
            <w:pPr>
              <w:spacing w:before="20" w:after="20" w:line="276" w:lineRule="auto"/>
            </w:pPr>
            <w:r>
              <w:rPr>
                <w:sz w:val="18"/>
                <w:szCs w:val="18"/>
              </w:rPr>
              <w:t>AFIMTECH PLUS</w:t>
            </w:r>
          </w:p>
        </w:tc>
        <w:tc>
          <w:tcPr>
            <w:tcW w:w="0" w:type="auto"/>
            <w:tcBorders>
              <w:top w:val="single" w:sz="1" w:space="0" w:color="E2E8F0"/>
              <w:left w:val="single" w:sz="1" w:space="0" w:color="E2E8F0"/>
              <w:bottom w:val="single" w:sz="1" w:space="0" w:color="E2E8F0"/>
              <w:right w:val="single" w:sz="1" w:space="0" w:color="E2E8F0"/>
            </w:tcBorders>
            <w:vAlign w:val="center"/>
          </w:tcPr>
          <w:p w14:paraId="61419C85" w14:textId="77777777" w:rsidR="00693F48" w:rsidRDefault="00000000">
            <w:pPr>
              <w:spacing w:before="20" w:after="20" w:line="276" w:lineRule="auto"/>
            </w:pPr>
            <w:r>
              <w:rPr>
                <w:sz w:val="16"/>
                <w:szCs w:val="16"/>
              </w:rPr>
              <w:t>31/12/25 → 30/12/26</w:t>
            </w:r>
          </w:p>
        </w:tc>
        <w:tc>
          <w:tcPr>
            <w:tcW w:w="0" w:type="auto"/>
            <w:tcBorders>
              <w:top w:val="single" w:sz="1" w:space="0" w:color="E2E8F0"/>
              <w:left w:val="single" w:sz="1" w:space="0" w:color="E2E8F0"/>
              <w:bottom w:val="single" w:sz="1" w:space="0" w:color="E2E8F0"/>
              <w:right w:val="single" w:sz="1" w:space="0" w:color="E2E8F0"/>
            </w:tcBorders>
            <w:vAlign w:val="center"/>
          </w:tcPr>
          <w:p w14:paraId="2D1E7BCD" w14:textId="77777777" w:rsidR="00693F48" w:rsidRDefault="00000000">
            <w:pPr>
              <w:spacing w:before="20" w:after="20" w:line="276" w:lineRule="auto"/>
              <w:jc w:val="right"/>
            </w:pPr>
            <w:r>
              <w:rPr>
                <w:sz w:val="16"/>
                <w:szCs w:val="16"/>
              </w:rPr>
              <w:t>376 084,250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5802704"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20657921"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6FE4B510" w14:textId="77777777" w:rsidR="00693F48" w:rsidRDefault="00000000">
            <w:pPr>
              <w:spacing w:before="20" w:after="20" w:line="276" w:lineRule="auto"/>
              <w:jc w:val="center"/>
            </w:pPr>
            <w:r>
              <w:rPr>
                <w:b/>
                <w:bCs/>
                <w:color w:val="059669"/>
                <w:sz w:val="20"/>
                <w:szCs w:val="20"/>
              </w:rPr>
              <w:t>293j</w:t>
            </w:r>
          </w:p>
        </w:tc>
      </w:tr>
    </w:tbl>
    <w:p w14:paraId="73C98691" w14:textId="77777777" w:rsidR="00693F48" w:rsidRDefault="00693F48">
      <w:pPr>
        <w:spacing w:before="100"/>
      </w:pPr>
    </w:p>
    <w:p w14:paraId="153C4FC8" w14:textId="77777777" w:rsidR="00693F48" w:rsidRDefault="00000000">
      <w:pPr>
        <w:pStyle w:val="Titre2"/>
        <w:spacing w:before="60" w:after="60" w:line="276" w:lineRule="auto"/>
      </w:pPr>
      <w:bookmarkStart w:id="11" w:name="_Toc224256780"/>
      <w:r>
        <w:t>⏳ Marchés en cours</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77"/>
        <w:gridCol w:w="2516"/>
        <w:gridCol w:w="3462"/>
        <w:gridCol w:w="5350"/>
      </w:tblGrid>
      <w:tr w:rsidR="00693F48" w14:paraId="0F6D9B86" w14:textId="77777777">
        <w:tblPrEx>
          <w:tblCellMar>
            <w:top w:w="0" w:type="dxa"/>
            <w:bottom w:w="0" w:type="dxa"/>
          </w:tblCellMar>
        </w:tblPrEx>
        <w:trPr>
          <w:trHeight w:val="400"/>
          <w:tblHeader/>
        </w:trPr>
        <w:tc>
          <w:tcPr>
            <w:tcW w:w="12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45CD5CBC" w14:textId="77777777" w:rsidR="00693F48" w:rsidRDefault="00000000">
            <w:pPr>
              <w:spacing w:before="20" w:after="20" w:line="276" w:lineRule="auto"/>
              <w:jc w:val="center"/>
            </w:pPr>
            <w:r>
              <w:rPr>
                <w:b/>
                <w:bCs/>
                <w:color w:val="FFFFFF"/>
                <w:sz w:val="20"/>
                <w:szCs w:val="20"/>
              </w:rPr>
              <w:t>Référence</w:t>
            </w:r>
          </w:p>
        </w:tc>
        <w:tc>
          <w:tcPr>
            <w:tcW w:w="8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726B7129" w14:textId="77777777" w:rsidR="00693F48" w:rsidRDefault="00000000">
            <w:pPr>
              <w:spacing w:before="20" w:after="20" w:line="276" w:lineRule="auto"/>
              <w:jc w:val="center"/>
            </w:pPr>
            <w:r>
              <w:rPr>
                <w:b/>
                <w:bCs/>
                <w:color w:val="FFFFFF"/>
                <w:sz w:val="20"/>
                <w:szCs w:val="20"/>
              </w:rPr>
              <w:t>Projet</w:t>
            </w:r>
          </w:p>
        </w:tc>
        <w:tc>
          <w:tcPr>
            <w:tcW w:w="11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1EE11C12" w14:textId="77777777" w:rsidR="00693F48" w:rsidRDefault="00000000">
            <w:pPr>
              <w:spacing w:before="20" w:after="20" w:line="276" w:lineRule="auto"/>
              <w:jc w:val="center"/>
            </w:pPr>
            <w:r>
              <w:rPr>
                <w:b/>
                <w:bCs/>
                <w:color w:val="FFFFFF"/>
                <w:sz w:val="20"/>
                <w:szCs w:val="20"/>
              </w:rPr>
              <w:t>Entrepreneur</w:t>
            </w:r>
          </w:p>
        </w:tc>
        <w:tc>
          <w:tcPr>
            <w:tcW w:w="17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3CFEA0DA" w14:textId="77777777" w:rsidR="00693F48" w:rsidRDefault="00000000">
            <w:pPr>
              <w:spacing w:before="20" w:after="20" w:line="276" w:lineRule="auto"/>
              <w:jc w:val="center"/>
            </w:pPr>
            <w:r>
              <w:rPr>
                <w:b/>
                <w:bCs/>
                <w:color w:val="FFFFFF"/>
                <w:sz w:val="20"/>
                <w:szCs w:val="20"/>
              </w:rPr>
              <w:t>Observation</w:t>
            </w:r>
          </w:p>
        </w:tc>
      </w:tr>
      <w:tr w:rsidR="00693F48" w14:paraId="1202DCE0"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AF40C5D" w14:textId="77777777" w:rsidR="00693F48" w:rsidRDefault="00000000">
            <w:pPr>
              <w:spacing w:before="20" w:after="20" w:line="276" w:lineRule="auto"/>
            </w:pPr>
            <w:r>
              <w:rPr>
                <w:b/>
                <w:bCs/>
                <w:sz w:val="18"/>
                <w:szCs w:val="18"/>
              </w:rPr>
              <w:t>AO 16/2025 : Lot07 — CSC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7F8B3DD3" w14:textId="77777777" w:rsidR="00693F48"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1BCFB32D" w14:textId="77777777" w:rsidR="00693F48"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0A199201" w14:textId="77777777" w:rsidR="00693F48" w:rsidRDefault="00000000">
            <w:pPr>
              <w:spacing w:before="20" w:after="20" w:line="276" w:lineRule="auto"/>
            </w:pPr>
            <w:r>
              <w:rPr>
                <w:i/>
                <w:iCs/>
                <w:color w:val="475569"/>
                <w:sz w:val="18"/>
                <w:szCs w:val="18"/>
              </w:rPr>
              <w:t>AO en cours</w:t>
            </w:r>
          </w:p>
        </w:tc>
      </w:tr>
      <w:tr w:rsidR="00693F48" w14:paraId="4F5678BF"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12E02CCF" w14:textId="77777777" w:rsidR="00693F48" w:rsidRDefault="00000000">
            <w:pPr>
              <w:spacing w:before="20" w:after="20" w:line="276" w:lineRule="auto"/>
            </w:pPr>
            <w:r>
              <w:rPr>
                <w:b/>
                <w:bCs/>
                <w:sz w:val="18"/>
                <w:szCs w:val="18"/>
              </w:rPr>
              <w:t>AO 83/2025 — CSC Gafsa, CSC Kebili, CSC Medenine, CSC Jerba, CSC Tataouine,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3D23B3DA" w14:textId="77777777" w:rsidR="00693F48" w:rsidRDefault="00000000">
            <w:pPr>
              <w:spacing w:before="20" w:after="20" w:line="276" w:lineRule="auto"/>
            </w:pPr>
            <w:r>
              <w:rPr>
                <w:sz w:val="18"/>
                <w:szCs w:val="18"/>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1DB783F2" w14:textId="77777777" w:rsidR="00693F48"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244D94E9" w14:textId="77777777" w:rsidR="00693F48" w:rsidRDefault="00000000">
            <w:pPr>
              <w:spacing w:before="20" w:after="20" w:line="276" w:lineRule="auto"/>
            </w:pPr>
            <w:r>
              <w:rPr>
                <w:i/>
                <w:iCs/>
                <w:color w:val="DC2626"/>
                <w:sz w:val="18"/>
                <w:szCs w:val="18"/>
              </w:rPr>
              <w:t>Infructueux suite décision de l'instance de validation | lancement marché ASAP</w:t>
            </w:r>
          </w:p>
        </w:tc>
      </w:tr>
    </w:tbl>
    <w:p w14:paraId="436329E1" w14:textId="77777777" w:rsidR="00693F48" w:rsidRDefault="00000000">
      <w:pPr>
        <w:pStyle w:val="Titre1"/>
        <w:pageBreakBefore/>
        <w:spacing w:before="0" w:after="40" w:line="276" w:lineRule="auto"/>
      </w:pPr>
      <w:bookmarkStart w:id="12" w:name="_Toc224256781"/>
      <w:r>
        <w:lastRenderedPageBreak/>
        <w:t>📍 Kebili</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693F48" w14:paraId="1718FB72" w14:textId="77777777">
        <w:tblPrEx>
          <w:tblCellMar>
            <w:top w:w="0" w:type="dxa"/>
            <w:bottom w:w="0" w:type="dxa"/>
          </w:tblCellMar>
        </w:tblPrEx>
        <w:trPr>
          <w:trHeight w:val="450"/>
        </w:trPr>
        <w:tc>
          <w:tcPr>
            <w:tcW w:w="0" w:type="auto"/>
            <w:shd w:val="clear" w:color="auto" w:fill="7C3AED"/>
            <w:vAlign w:val="center"/>
          </w:tcPr>
          <w:p w14:paraId="4E4A6532" w14:textId="77777777" w:rsidR="00693F48" w:rsidRDefault="00000000">
            <w:pPr>
              <w:spacing w:before="30" w:after="30" w:line="276" w:lineRule="auto"/>
            </w:pPr>
            <w:r>
              <w:rPr>
                <w:b/>
                <w:bCs/>
                <w:color w:val="FFFFFF"/>
                <w:sz w:val="28"/>
                <w:szCs w:val="28"/>
              </w:rPr>
              <w:t>8 marchés</w:t>
            </w:r>
            <w:r>
              <w:rPr>
                <w:color w:val="BFDBFE"/>
                <w:sz w:val="20"/>
                <w:szCs w:val="20"/>
              </w:rPr>
              <w:t xml:space="preserve">   •   Phy </w:t>
            </w:r>
            <w:r>
              <w:rPr>
                <w:b/>
                <w:bCs/>
                <w:color w:val="FFFFFF"/>
                <w:sz w:val="24"/>
                <w:szCs w:val="24"/>
              </w:rPr>
              <w:t>31%</w:t>
            </w:r>
            <w:r>
              <w:rPr>
                <w:color w:val="BFDBFE"/>
                <w:sz w:val="20"/>
                <w:szCs w:val="20"/>
              </w:rPr>
              <w:t xml:space="preserve">   •   Fin </w:t>
            </w:r>
            <w:r>
              <w:rPr>
                <w:b/>
                <w:bCs/>
                <w:color w:val="FFFFFF"/>
                <w:sz w:val="24"/>
                <w:szCs w:val="24"/>
              </w:rPr>
              <w:t>24%</w:t>
            </w:r>
            <w:r>
              <w:rPr>
                <w:color w:val="BFDBFE"/>
                <w:sz w:val="20"/>
                <w:szCs w:val="20"/>
              </w:rPr>
              <w:t xml:space="preserve">   •   Budget </w:t>
            </w:r>
            <w:r>
              <w:rPr>
                <w:b/>
                <w:bCs/>
                <w:color w:val="FFFFFF"/>
                <w:sz w:val="24"/>
                <w:szCs w:val="24"/>
              </w:rPr>
              <w:t>3,8 MDT</w:t>
            </w:r>
          </w:p>
        </w:tc>
      </w:tr>
    </w:tbl>
    <w:p w14:paraId="3472F472" w14:textId="77777777" w:rsidR="00693F48" w:rsidRDefault="00693F48">
      <w:pPr>
        <w:spacing w:before="60"/>
      </w:pPr>
    </w:p>
    <w:p w14:paraId="39187D73" w14:textId="77777777" w:rsidR="00693F48" w:rsidRDefault="00000000">
      <w:pPr>
        <w:spacing w:before="40" w:after="80" w:line="300" w:lineRule="auto"/>
      </w:pPr>
      <w:r>
        <w:t xml:space="preserve">La région Kebili compte 8 marché(s) pour un budget total de 3 776 462,200 DT. L'avancement physique moyen est de 31% et le financier de 24%. 6 marché(s) sont actuellement en service. 2 marché(s) sont en phase de contractualisation ou d'évaluation. ⚠️ 1 marché(s) Modernisation ont dépassé 50% — lancement requis. 🔴 Types manquants : 🛡️ Entretien Préventif. ❌ 2 projeté(s) sous Montant Min. 📈 1 en dépassement (avenant nécessaire). </w:t>
      </w:r>
    </w:p>
    <w:p w14:paraId="7B917BEA" w14:textId="77777777" w:rsidR="00693F48" w:rsidRDefault="00000000">
      <w:pPr>
        <w:pStyle w:val="Titre2"/>
        <w:spacing w:before="60" w:after="60" w:line="276" w:lineRule="auto"/>
      </w:pPr>
      <w:bookmarkStart w:id="13" w:name="_Toc224256782"/>
      <w:r>
        <w:rPr>
          <w:color w:val="059669"/>
        </w:rPr>
        <w:t>✅ Marchés en service</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730"/>
        <w:gridCol w:w="2201"/>
        <w:gridCol w:w="2202"/>
        <w:gridCol w:w="2045"/>
        <w:gridCol w:w="1260"/>
        <w:gridCol w:w="1260"/>
        <w:gridCol w:w="1260"/>
      </w:tblGrid>
      <w:tr w:rsidR="00693F48" w14:paraId="07D79090"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174BC9BB" w14:textId="77777777" w:rsidR="00693F48" w:rsidRDefault="00000000">
            <w:pPr>
              <w:spacing w:before="20" w:after="20" w:line="276" w:lineRule="auto"/>
              <w:jc w:val="center"/>
            </w:pPr>
            <w:r>
              <w:rPr>
                <w:b/>
                <w:bCs/>
                <w:color w:val="FFFFFF"/>
                <w:sz w:val="20"/>
                <w:szCs w:val="20"/>
              </w:rPr>
              <w:t>Référence</w:t>
            </w:r>
          </w:p>
        </w:tc>
        <w:tc>
          <w:tcPr>
            <w:tcW w:w="55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5186B904" w14:textId="77777777" w:rsidR="00693F48" w:rsidRDefault="00000000">
            <w:pPr>
              <w:spacing w:before="20" w:after="20" w:line="276" w:lineRule="auto"/>
              <w:jc w:val="center"/>
            </w:pPr>
            <w:r>
              <w:rPr>
                <w:b/>
                <w:bCs/>
                <w:color w:val="FFFFFF"/>
                <w:sz w:val="20"/>
                <w:szCs w:val="20"/>
              </w:rPr>
              <w:t>Projet</w:t>
            </w:r>
          </w:p>
        </w:tc>
        <w:tc>
          <w:tcPr>
            <w:tcW w:w="70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38749D21" w14:textId="77777777" w:rsidR="00693F48"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6CBCCA2F" w14:textId="77777777" w:rsidR="00693F48" w:rsidRDefault="00000000">
            <w:pPr>
              <w:spacing w:before="20" w:after="20" w:line="276" w:lineRule="auto"/>
              <w:jc w:val="center"/>
            </w:pPr>
            <w:r>
              <w:rPr>
                <w:b/>
                <w:bCs/>
                <w:color w:val="FFFFFF"/>
                <w:sz w:val="20"/>
                <w:szCs w:val="20"/>
              </w:rPr>
              <w:t>Période</w:t>
            </w:r>
          </w:p>
        </w:tc>
        <w:tc>
          <w:tcPr>
            <w:tcW w:w="65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21A56D0E" w14:textId="77777777" w:rsidR="00693F48" w:rsidRDefault="00000000">
            <w:pPr>
              <w:spacing w:before="20" w:after="20" w:line="276" w:lineRule="auto"/>
              <w:jc w:val="center"/>
            </w:pPr>
            <w:r>
              <w:rPr>
                <w:b/>
                <w:bCs/>
                <w:color w:val="FFFFFF"/>
                <w:sz w:val="20"/>
                <w:szCs w:val="20"/>
              </w:rPr>
              <w:t>Montant</w:t>
            </w:r>
          </w:p>
        </w:tc>
        <w:tc>
          <w:tcPr>
            <w:tcW w:w="40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62556EDA" w14:textId="77777777" w:rsidR="00693F48"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028A86F4" w14:textId="77777777" w:rsidR="00693F48" w:rsidRDefault="00000000">
            <w:pPr>
              <w:spacing w:before="20" w:after="20" w:line="276" w:lineRule="auto"/>
              <w:jc w:val="center"/>
            </w:pPr>
            <w:r>
              <w:rPr>
                <w:b/>
                <w:bCs/>
                <w:color w:val="FFFFFF"/>
                <w:sz w:val="20"/>
                <w:szCs w:val="20"/>
              </w:rPr>
              <w:t>Fin</w:t>
            </w:r>
          </w:p>
        </w:tc>
        <w:tc>
          <w:tcPr>
            <w:tcW w:w="400" w:type="pct"/>
            <w:tcBorders>
              <w:top w:val="single" w:sz="1" w:space="0" w:color="E2E8F0"/>
              <w:left w:val="single" w:sz="1" w:space="0" w:color="E2E8F0"/>
              <w:bottom w:val="single" w:sz="1" w:space="0" w:color="E2E8F0"/>
              <w:right w:val="single" w:sz="1" w:space="0" w:color="E2E8F0"/>
            </w:tcBorders>
            <w:shd w:val="clear" w:color="auto" w:fill="7C3AED"/>
            <w:vAlign w:val="center"/>
          </w:tcPr>
          <w:p w14:paraId="1767E562" w14:textId="77777777" w:rsidR="00693F48" w:rsidRDefault="00000000">
            <w:pPr>
              <w:spacing w:before="20" w:after="20" w:line="276" w:lineRule="auto"/>
              <w:jc w:val="center"/>
            </w:pPr>
            <w:r>
              <w:rPr>
                <w:b/>
                <w:bCs/>
                <w:color w:val="FFFFFF"/>
                <w:sz w:val="20"/>
                <w:szCs w:val="20"/>
              </w:rPr>
              <w:t>Délai</w:t>
            </w:r>
          </w:p>
        </w:tc>
      </w:tr>
      <w:tr w:rsidR="00693F48" w14:paraId="02979C64"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3D19204" w14:textId="77777777" w:rsidR="00693F48" w:rsidRDefault="00000000">
            <w:pPr>
              <w:spacing w:before="20" w:after="20" w:line="276" w:lineRule="auto"/>
            </w:pPr>
            <w:r>
              <w:rPr>
                <w:b/>
                <w:bCs/>
                <w:sz w:val="18"/>
                <w:szCs w:val="18"/>
              </w:rPr>
              <w:t>AO 58/2024 : Lot05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49DB9C03" w14:textId="77777777" w:rsidR="00693F48"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08FD02F9" w14:textId="77777777" w:rsidR="00693F48" w:rsidRDefault="00000000">
            <w:pPr>
              <w:spacing w:before="20" w:after="20" w:line="276" w:lineRule="auto"/>
            </w:pPr>
            <w:r>
              <w:rPr>
                <w:sz w:val="18"/>
                <w:szCs w:val="18"/>
              </w:rPr>
              <w:t>TNS SERVICES</w:t>
            </w:r>
          </w:p>
        </w:tc>
        <w:tc>
          <w:tcPr>
            <w:tcW w:w="0" w:type="auto"/>
            <w:tcBorders>
              <w:top w:val="single" w:sz="1" w:space="0" w:color="E2E8F0"/>
              <w:left w:val="single" w:sz="1" w:space="0" w:color="E2E8F0"/>
              <w:bottom w:val="single" w:sz="1" w:space="0" w:color="E2E8F0"/>
              <w:right w:val="single" w:sz="1" w:space="0" w:color="E2E8F0"/>
            </w:tcBorders>
            <w:vAlign w:val="center"/>
          </w:tcPr>
          <w:p w14:paraId="6D67C2CD" w14:textId="77777777" w:rsidR="00693F48" w:rsidRDefault="00000000">
            <w:pPr>
              <w:spacing w:before="20" w:after="20" w:line="276" w:lineRule="auto"/>
            </w:pPr>
            <w:r>
              <w:rPr>
                <w:sz w:val="16"/>
                <w:szCs w:val="16"/>
              </w:rPr>
              <w:t>26/06/25 → 25/06/26</w:t>
            </w:r>
          </w:p>
        </w:tc>
        <w:tc>
          <w:tcPr>
            <w:tcW w:w="0" w:type="auto"/>
            <w:tcBorders>
              <w:top w:val="single" w:sz="1" w:space="0" w:color="E2E8F0"/>
              <w:left w:val="single" w:sz="1" w:space="0" w:color="E2E8F0"/>
              <w:bottom w:val="single" w:sz="1" w:space="0" w:color="E2E8F0"/>
              <w:right w:val="single" w:sz="1" w:space="0" w:color="E2E8F0"/>
            </w:tcBorders>
            <w:vAlign w:val="center"/>
          </w:tcPr>
          <w:p w14:paraId="40A92317" w14:textId="77777777" w:rsidR="00693F48" w:rsidRDefault="00000000">
            <w:pPr>
              <w:spacing w:before="20" w:after="20" w:line="276" w:lineRule="auto"/>
              <w:jc w:val="right"/>
            </w:pPr>
            <w:r>
              <w:rPr>
                <w:sz w:val="16"/>
                <w:szCs w:val="16"/>
              </w:rPr>
              <w:t>219 695,000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3B4037F" w14:textId="77777777" w:rsidR="00693F48" w:rsidRDefault="00000000">
            <w:pPr>
              <w:spacing w:before="20" w:after="20" w:line="276" w:lineRule="auto"/>
              <w:jc w:val="center"/>
            </w:pPr>
            <w:r>
              <w:rPr>
                <w:b/>
                <w:bCs/>
                <w:color w:val="059669"/>
                <w:sz w:val="20"/>
                <w:szCs w:val="20"/>
              </w:rPr>
              <w:t>19%</w:t>
            </w:r>
          </w:p>
        </w:tc>
        <w:tc>
          <w:tcPr>
            <w:tcW w:w="0" w:type="auto"/>
            <w:tcBorders>
              <w:top w:val="single" w:sz="1" w:space="0" w:color="E2E8F0"/>
              <w:left w:val="single" w:sz="1" w:space="0" w:color="E2E8F0"/>
              <w:bottom w:val="single" w:sz="1" w:space="0" w:color="E2E8F0"/>
              <w:right w:val="single" w:sz="1" w:space="0" w:color="E2E8F0"/>
            </w:tcBorders>
            <w:vAlign w:val="center"/>
          </w:tcPr>
          <w:p w14:paraId="1BF6E652" w14:textId="77777777" w:rsidR="00693F48" w:rsidRDefault="00000000">
            <w:pPr>
              <w:spacing w:before="20" w:after="20" w:line="276" w:lineRule="auto"/>
              <w:jc w:val="center"/>
            </w:pPr>
            <w:r>
              <w:rPr>
                <w:b/>
                <w:bCs/>
                <w:color w:val="059669"/>
                <w:sz w:val="20"/>
                <w:szCs w:val="20"/>
              </w:rPr>
              <w:t>14%</w:t>
            </w:r>
          </w:p>
        </w:tc>
        <w:tc>
          <w:tcPr>
            <w:tcW w:w="0" w:type="auto"/>
            <w:tcBorders>
              <w:top w:val="single" w:sz="1" w:space="0" w:color="E2E8F0"/>
              <w:left w:val="single" w:sz="1" w:space="0" w:color="E2E8F0"/>
              <w:bottom w:val="single" w:sz="1" w:space="0" w:color="E2E8F0"/>
              <w:right w:val="single" w:sz="1" w:space="0" w:color="E2E8F0"/>
            </w:tcBorders>
            <w:vAlign w:val="center"/>
          </w:tcPr>
          <w:p w14:paraId="69EEA0B1" w14:textId="77777777" w:rsidR="00693F48" w:rsidRDefault="00000000">
            <w:pPr>
              <w:spacing w:before="20" w:after="20" w:line="276" w:lineRule="auto"/>
              <w:jc w:val="center"/>
            </w:pPr>
            <w:r>
              <w:rPr>
                <w:b/>
                <w:bCs/>
                <w:color w:val="059669"/>
                <w:sz w:val="20"/>
                <w:szCs w:val="20"/>
              </w:rPr>
              <w:t>105j</w:t>
            </w:r>
          </w:p>
        </w:tc>
      </w:tr>
      <w:tr w:rsidR="00693F48" w14:paraId="358F699B"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D5765FF" w14:textId="77777777" w:rsidR="00693F48"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CF0ADEB" w14:textId="77777777" w:rsidR="00693F48"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684D0FBD" w14:textId="77777777" w:rsidR="00693F48"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6F61AEA2" w14:textId="77777777" w:rsidR="00693F48" w:rsidRDefault="00000000">
            <w:pPr>
              <w:spacing w:before="20" w:after="20" w:line="276" w:lineRule="auto"/>
            </w:pPr>
            <w:r>
              <w:rPr>
                <w:sz w:val="16"/>
                <w:szCs w:val="16"/>
              </w:rPr>
              <w:t>30/07/25 → 29/07/26</w:t>
            </w:r>
          </w:p>
        </w:tc>
        <w:tc>
          <w:tcPr>
            <w:tcW w:w="0" w:type="auto"/>
            <w:tcBorders>
              <w:top w:val="single" w:sz="1" w:space="0" w:color="E2E8F0"/>
              <w:left w:val="single" w:sz="1" w:space="0" w:color="E2E8F0"/>
              <w:bottom w:val="single" w:sz="1" w:space="0" w:color="E2E8F0"/>
              <w:right w:val="single" w:sz="1" w:space="0" w:color="E2E8F0"/>
            </w:tcBorders>
            <w:vAlign w:val="center"/>
          </w:tcPr>
          <w:p w14:paraId="1175690D" w14:textId="77777777" w:rsidR="00693F48"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04BD649" w14:textId="77777777" w:rsidR="00693F48"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5868A20F" w14:textId="77777777" w:rsidR="00693F48" w:rsidRDefault="00000000">
            <w:pPr>
              <w:spacing w:before="20" w:after="20" w:line="276" w:lineRule="auto"/>
              <w:jc w:val="center"/>
            </w:pPr>
            <w:r>
              <w:rPr>
                <w:b/>
                <w:bCs/>
                <w:color w:val="059669"/>
                <w:sz w:val="20"/>
                <w:szCs w:val="20"/>
              </w:rPr>
              <w:t>41%</w:t>
            </w:r>
          </w:p>
        </w:tc>
        <w:tc>
          <w:tcPr>
            <w:tcW w:w="0" w:type="auto"/>
            <w:tcBorders>
              <w:top w:val="single" w:sz="1" w:space="0" w:color="E2E8F0"/>
              <w:left w:val="single" w:sz="1" w:space="0" w:color="E2E8F0"/>
              <w:bottom w:val="single" w:sz="1" w:space="0" w:color="E2E8F0"/>
              <w:right w:val="single" w:sz="1" w:space="0" w:color="E2E8F0"/>
            </w:tcBorders>
            <w:vAlign w:val="center"/>
          </w:tcPr>
          <w:p w14:paraId="411DF6BC" w14:textId="77777777" w:rsidR="00693F48" w:rsidRDefault="00000000">
            <w:pPr>
              <w:spacing w:before="20" w:after="20" w:line="276" w:lineRule="auto"/>
              <w:jc w:val="center"/>
            </w:pPr>
            <w:r>
              <w:rPr>
                <w:b/>
                <w:bCs/>
                <w:color w:val="059669"/>
                <w:sz w:val="20"/>
                <w:szCs w:val="20"/>
              </w:rPr>
              <w:t>139j</w:t>
            </w:r>
          </w:p>
        </w:tc>
      </w:tr>
      <w:tr w:rsidR="00693F48" w14:paraId="65083057"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9D33AF2" w14:textId="77777777" w:rsidR="00693F48" w:rsidRDefault="00000000">
            <w:pPr>
              <w:spacing w:before="20" w:after="20" w:line="276" w:lineRule="auto"/>
            </w:pPr>
            <w:r>
              <w:rPr>
                <w:b/>
                <w:bCs/>
                <w:sz w:val="18"/>
                <w:szCs w:val="18"/>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17893560" w14:textId="77777777" w:rsidR="00693F48"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05D16717"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4D6C8E35" w14:textId="77777777" w:rsidR="00693F48" w:rsidRDefault="00000000">
            <w:pPr>
              <w:spacing w:before="20" w:after="20" w:line="276" w:lineRule="auto"/>
            </w:pPr>
            <w:r>
              <w:rPr>
                <w:sz w:val="16"/>
                <w:szCs w:val="16"/>
              </w:rPr>
              <w:t>23/09/25 → 22/09/26</w:t>
            </w:r>
          </w:p>
        </w:tc>
        <w:tc>
          <w:tcPr>
            <w:tcW w:w="0" w:type="auto"/>
            <w:tcBorders>
              <w:top w:val="single" w:sz="1" w:space="0" w:color="E2E8F0"/>
              <w:left w:val="single" w:sz="1" w:space="0" w:color="E2E8F0"/>
              <w:bottom w:val="single" w:sz="1" w:space="0" w:color="E2E8F0"/>
              <w:right w:val="single" w:sz="1" w:space="0" w:color="E2E8F0"/>
            </w:tcBorders>
            <w:vAlign w:val="center"/>
          </w:tcPr>
          <w:p w14:paraId="58987193" w14:textId="77777777" w:rsidR="00693F48"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B4A0AF0" w14:textId="77777777" w:rsidR="00693F48" w:rsidRDefault="00000000">
            <w:pPr>
              <w:spacing w:before="20" w:after="20" w:line="276" w:lineRule="auto"/>
              <w:jc w:val="center"/>
            </w:pPr>
            <w:r>
              <w:rPr>
                <w:b/>
                <w:bCs/>
                <w:color w:val="059669"/>
                <w:sz w:val="20"/>
                <w:szCs w:val="20"/>
              </w:rPr>
              <w:t>5%</w:t>
            </w:r>
          </w:p>
        </w:tc>
        <w:tc>
          <w:tcPr>
            <w:tcW w:w="0" w:type="auto"/>
            <w:tcBorders>
              <w:top w:val="single" w:sz="1" w:space="0" w:color="E2E8F0"/>
              <w:left w:val="single" w:sz="1" w:space="0" w:color="E2E8F0"/>
              <w:bottom w:val="single" w:sz="1" w:space="0" w:color="E2E8F0"/>
              <w:right w:val="single" w:sz="1" w:space="0" w:color="E2E8F0"/>
            </w:tcBorders>
            <w:vAlign w:val="center"/>
          </w:tcPr>
          <w:p w14:paraId="129280AB" w14:textId="77777777" w:rsidR="00693F48" w:rsidRDefault="00000000">
            <w:pPr>
              <w:spacing w:before="20" w:after="20" w:line="276" w:lineRule="auto"/>
              <w:jc w:val="center"/>
            </w:pPr>
            <w:r>
              <w:rPr>
                <w:b/>
                <w:bCs/>
                <w:color w:val="059669"/>
                <w:sz w:val="20"/>
                <w:szCs w:val="20"/>
              </w:rPr>
              <w:t>5%</w:t>
            </w:r>
          </w:p>
        </w:tc>
        <w:tc>
          <w:tcPr>
            <w:tcW w:w="0" w:type="auto"/>
            <w:tcBorders>
              <w:top w:val="single" w:sz="1" w:space="0" w:color="E2E8F0"/>
              <w:left w:val="single" w:sz="1" w:space="0" w:color="E2E8F0"/>
              <w:bottom w:val="single" w:sz="1" w:space="0" w:color="E2E8F0"/>
              <w:right w:val="single" w:sz="1" w:space="0" w:color="E2E8F0"/>
            </w:tcBorders>
            <w:vAlign w:val="center"/>
          </w:tcPr>
          <w:p w14:paraId="195ECDC1" w14:textId="77777777" w:rsidR="00693F48" w:rsidRDefault="00000000">
            <w:pPr>
              <w:spacing w:before="20" w:after="20" w:line="276" w:lineRule="auto"/>
              <w:jc w:val="center"/>
            </w:pPr>
            <w:r>
              <w:rPr>
                <w:b/>
                <w:bCs/>
                <w:color w:val="059669"/>
                <w:sz w:val="20"/>
                <w:szCs w:val="20"/>
              </w:rPr>
              <w:t>194j</w:t>
            </w:r>
          </w:p>
        </w:tc>
      </w:tr>
      <w:tr w:rsidR="00693F48" w14:paraId="1FFB7405"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6336189" w14:textId="77777777" w:rsidR="00693F48" w:rsidRDefault="00000000">
            <w:pPr>
              <w:spacing w:before="20" w:after="20" w:line="276" w:lineRule="auto"/>
            </w:pPr>
            <w:r>
              <w:rPr>
                <w:b/>
                <w:bCs/>
                <w:sz w:val="18"/>
                <w:szCs w:val="18"/>
              </w:rPr>
              <w:t>AO 66/2024 : Lot13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7C3175C5" w14:textId="77777777" w:rsidR="00693F48"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107FFED4"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195FD306" w14:textId="77777777" w:rsidR="00693F48" w:rsidRDefault="00000000">
            <w:pPr>
              <w:spacing w:before="20" w:after="20" w:line="276" w:lineRule="auto"/>
            </w:pPr>
            <w:r>
              <w:rPr>
                <w:sz w:val="16"/>
                <w:szCs w:val="16"/>
              </w:rPr>
              <w:t>26/08/25 → 25/08/26</w:t>
            </w:r>
          </w:p>
        </w:tc>
        <w:tc>
          <w:tcPr>
            <w:tcW w:w="0" w:type="auto"/>
            <w:tcBorders>
              <w:top w:val="single" w:sz="1" w:space="0" w:color="E2E8F0"/>
              <w:left w:val="single" w:sz="1" w:space="0" w:color="E2E8F0"/>
              <w:bottom w:val="single" w:sz="1" w:space="0" w:color="E2E8F0"/>
              <w:right w:val="single" w:sz="1" w:space="0" w:color="E2E8F0"/>
            </w:tcBorders>
            <w:vAlign w:val="center"/>
          </w:tcPr>
          <w:p w14:paraId="0C2F5603" w14:textId="77777777" w:rsidR="00693F48" w:rsidRDefault="00000000">
            <w:pPr>
              <w:spacing w:before="20" w:after="20" w:line="276" w:lineRule="auto"/>
              <w:jc w:val="right"/>
            </w:pPr>
            <w:r>
              <w:rPr>
                <w:sz w:val="16"/>
                <w:szCs w:val="16"/>
              </w:rPr>
              <w:t>129 833,800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F0379D9" w14:textId="77777777" w:rsidR="00693F48" w:rsidRDefault="00000000">
            <w:pPr>
              <w:spacing w:before="20" w:after="20" w:line="276" w:lineRule="auto"/>
              <w:jc w:val="center"/>
            </w:pPr>
            <w:r>
              <w:rPr>
                <w:b/>
                <w:bCs/>
                <w:color w:val="059669"/>
                <w:sz w:val="20"/>
                <w:szCs w:val="20"/>
              </w:rPr>
              <w:t>53%</w:t>
            </w:r>
          </w:p>
        </w:tc>
        <w:tc>
          <w:tcPr>
            <w:tcW w:w="0" w:type="auto"/>
            <w:tcBorders>
              <w:top w:val="single" w:sz="1" w:space="0" w:color="E2E8F0"/>
              <w:left w:val="single" w:sz="1" w:space="0" w:color="E2E8F0"/>
              <w:bottom w:val="single" w:sz="1" w:space="0" w:color="E2E8F0"/>
              <w:right w:val="single" w:sz="1" w:space="0" w:color="E2E8F0"/>
            </w:tcBorders>
            <w:vAlign w:val="center"/>
          </w:tcPr>
          <w:p w14:paraId="13663B9F" w14:textId="77777777" w:rsidR="00693F48" w:rsidRDefault="00000000">
            <w:pPr>
              <w:spacing w:before="20" w:after="20" w:line="276" w:lineRule="auto"/>
              <w:jc w:val="center"/>
            </w:pPr>
            <w:r>
              <w:rPr>
                <w:b/>
                <w:bCs/>
                <w:color w:val="059669"/>
                <w:sz w:val="20"/>
                <w:szCs w:val="20"/>
              </w:rPr>
              <w:t>53%</w:t>
            </w:r>
          </w:p>
        </w:tc>
        <w:tc>
          <w:tcPr>
            <w:tcW w:w="0" w:type="auto"/>
            <w:tcBorders>
              <w:top w:val="single" w:sz="1" w:space="0" w:color="E2E8F0"/>
              <w:left w:val="single" w:sz="1" w:space="0" w:color="E2E8F0"/>
              <w:bottom w:val="single" w:sz="1" w:space="0" w:color="E2E8F0"/>
              <w:right w:val="single" w:sz="1" w:space="0" w:color="E2E8F0"/>
            </w:tcBorders>
            <w:vAlign w:val="center"/>
          </w:tcPr>
          <w:p w14:paraId="540A08AB" w14:textId="77777777" w:rsidR="00693F48" w:rsidRDefault="00000000">
            <w:pPr>
              <w:spacing w:before="20" w:after="20" w:line="276" w:lineRule="auto"/>
              <w:jc w:val="center"/>
            </w:pPr>
            <w:r>
              <w:rPr>
                <w:b/>
                <w:bCs/>
                <w:color w:val="059669"/>
                <w:sz w:val="20"/>
                <w:szCs w:val="20"/>
              </w:rPr>
              <w:t>166j</w:t>
            </w:r>
          </w:p>
        </w:tc>
      </w:tr>
      <w:tr w:rsidR="00693F48" w14:paraId="4404B85E"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C9EACE0" w14:textId="77777777" w:rsidR="00693F48" w:rsidRDefault="00000000">
            <w:pPr>
              <w:spacing w:before="20" w:after="20" w:line="276" w:lineRule="auto"/>
            </w:pPr>
            <w:r>
              <w:rPr>
                <w:b/>
                <w:bCs/>
                <w:sz w:val="18"/>
                <w:szCs w:val="18"/>
              </w:rPr>
              <w:t>AO 02/2025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3E5AC4AC" w14:textId="77777777" w:rsidR="00693F48"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3B37D646"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8240276" w14:textId="77777777" w:rsidR="00693F48" w:rsidRDefault="00000000">
            <w:pPr>
              <w:spacing w:before="20" w:after="20" w:line="276" w:lineRule="auto"/>
            </w:pPr>
            <w:r>
              <w:rPr>
                <w:sz w:val="16"/>
                <w:szCs w:val="16"/>
              </w:rPr>
              <w:t>08/05/25 → 07/05/26</w:t>
            </w:r>
          </w:p>
        </w:tc>
        <w:tc>
          <w:tcPr>
            <w:tcW w:w="0" w:type="auto"/>
            <w:tcBorders>
              <w:top w:val="single" w:sz="1" w:space="0" w:color="E2E8F0"/>
              <w:left w:val="single" w:sz="1" w:space="0" w:color="E2E8F0"/>
              <w:bottom w:val="single" w:sz="1" w:space="0" w:color="E2E8F0"/>
              <w:right w:val="single" w:sz="1" w:space="0" w:color="E2E8F0"/>
            </w:tcBorders>
            <w:vAlign w:val="center"/>
          </w:tcPr>
          <w:p w14:paraId="487F4A33" w14:textId="77777777" w:rsidR="00693F48" w:rsidRDefault="00000000">
            <w:pPr>
              <w:spacing w:before="20" w:after="20" w:line="276" w:lineRule="auto"/>
              <w:jc w:val="right"/>
            </w:pPr>
            <w:r>
              <w:rPr>
                <w:sz w:val="16"/>
                <w:szCs w:val="16"/>
              </w:rPr>
              <w:t>190 246,400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64E5E7E" w14:textId="77777777" w:rsidR="00693F48" w:rsidRDefault="00000000">
            <w:pPr>
              <w:spacing w:before="20" w:after="20" w:line="276" w:lineRule="auto"/>
              <w:jc w:val="center"/>
            </w:pPr>
            <w:r>
              <w:rPr>
                <w:b/>
                <w:bCs/>
                <w:color w:val="DC2626"/>
                <w:sz w:val="20"/>
                <w:szCs w:val="20"/>
              </w:rPr>
              <w:t>94%</w:t>
            </w:r>
          </w:p>
        </w:tc>
        <w:tc>
          <w:tcPr>
            <w:tcW w:w="0" w:type="auto"/>
            <w:tcBorders>
              <w:top w:val="single" w:sz="1" w:space="0" w:color="E2E8F0"/>
              <w:left w:val="single" w:sz="1" w:space="0" w:color="E2E8F0"/>
              <w:bottom w:val="single" w:sz="1" w:space="0" w:color="E2E8F0"/>
              <w:right w:val="single" w:sz="1" w:space="0" w:color="E2E8F0"/>
            </w:tcBorders>
            <w:vAlign w:val="center"/>
          </w:tcPr>
          <w:p w14:paraId="178BEB0E" w14:textId="77777777" w:rsidR="00693F48" w:rsidRDefault="00000000">
            <w:pPr>
              <w:spacing w:before="20" w:after="20" w:line="276" w:lineRule="auto"/>
              <w:jc w:val="center"/>
            </w:pPr>
            <w:r>
              <w:rPr>
                <w:b/>
                <w:bCs/>
                <w:color w:val="D97706"/>
                <w:sz w:val="20"/>
                <w:szCs w:val="20"/>
              </w:rPr>
              <w:t>81%</w:t>
            </w:r>
          </w:p>
        </w:tc>
        <w:tc>
          <w:tcPr>
            <w:tcW w:w="0" w:type="auto"/>
            <w:tcBorders>
              <w:top w:val="single" w:sz="1" w:space="0" w:color="E2E8F0"/>
              <w:left w:val="single" w:sz="1" w:space="0" w:color="E2E8F0"/>
              <w:bottom w:val="single" w:sz="1" w:space="0" w:color="E2E8F0"/>
              <w:right w:val="single" w:sz="1" w:space="0" w:color="E2E8F0"/>
            </w:tcBorders>
            <w:vAlign w:val="center"/>
          </w:tcPr>
          <w:p w14:paraId="6DC54569" w14:textId="77777777" w:rsidR="00693F48" w:rsidRDefault="00000000">
            <w:pPr>
              <w:spacing w:before="20" w:after="20" w:line="276" w:lineRule="auto"/>
              <w:jc w:val="center"/>
            </w:pPr>
            <w:r>
              <w:rPr>
                <w:b/>
                <w:bCs/>
                <w:color w:val="D97706"/>
                <w:sz w:val="20"/>
                <w:szCs w:val="20"/>
              </w:rPr>
              <w:t>56j</w:t>
            </w:r>
          </w:p>
        </w:tc>
      </w:tr>
      <w:tr w:rsidR="00693F48" w14:paraId="44EE91B0"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421C54B" w14:textId="77777777" w:rsidR="00693F48" w:rsidRDefault="00000000">
            <w:pPr>
              <w:spacing w:before="20" w:after="20" w:line="276" w:lineRule="auto"/>
            </w:pPr>
            <w:r>
              <w:rPr>
                <w:b/>
                <w:bCs/>
                <w:sz w:val="18"/>
                <w:szCs w:val="18"/>
              </w:rPr>
              <w:t>AO 84/2024 : Lot03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1E9A8B3D" w14:textId="77777777" w:rsidR="00693F48" w:rsidRDefault="00000000">
            <w:pPr>
              <w:spacing w:before="20" w:after="20" w:line="276" w:lineRule="auto"/>
            </w:pPr>
            <w:r>
              <w:rPr>
                <w:sz w:val="18"/>
                <w:szCs w:val="18"/>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29DC7775" w14:textId="77777777" w:rsidR="00693F48" w:rsidRDefault="00000000">
            <w:pPr>
              <w:spacing w:before="20" w:after="20" w:line="276" w:lineRule="auto"/>
            </w:pPr>
            <w:r>
              <w:rPr>
                <w:sz w:val="18"/>
                <w:szCs w:val="18"/>
              </w:rPr>
              <w:t>TNS SERVICES</w:t>
            </w:r>
          </w:p>
        </w:tc>
        <w:tc>
          <w:tcPr>
            <w:tcW w:w="0" w:type="auto"/>
            <w:tcBorders>
              <w:top w:val="single" w:sz="1" w:space="0" w:color="E2E8F0"/>
              <w:left w:val="single" w:sz="1" w:space="0" w:color="E2E8F0"/>
              <w:bottom w:val="single" w:sz="1" w:space="0" w:color="E2E8F0"/>
              <w:right w:val="single" w:sz="1" w:space="0" w:color="E2E8F0"/>
            </w:tcBorders>
            <w:vAlign w:val="center"/>
          </w:tcPr>
          <w:p w14:paraId="09DF843F" w14:textId="77777777" w:rsidR="00693F48" w:rsidRDefault="00000000">
            <w:pPr>
              <w:spacing w:before="20" w:after="20" w:line="276" w:lineRule="auto"/>
            </w:pPr>
            <w:r>
              <w:rPr>
                <w:sz w:val="16"/>
                <w:szCs w:val="16"/>
              </w:rPr>
              <w:t>09/01/26 → 08/01/27</w:t>
            </w:r>
          </w:p>
        </w:tc>
        <w:tc>
          <w:tcPr>
            <w:tcW w:w="0" w:type="auto"/>
            <w:tcBorders>
              <w:top w:val="single" w:sz="1" w:space="0" w:color="E2E8F0"/>
              <w:left w:val="single" w:sz="1" w:space="0" w:color="E2E8F0"/>
              <w:bottom w:val="single" w:sz="1" w:space="0" w:color="E2E8F0"/>
              <w:right w:val="single" w:sz="1" w:space="0" w:color="E2E8F0"/>
            </w:tcBorders>
            <w:vAlign w:val="center"/>
          </w:tcPr>
          <w:p w14:paraId="5EE115F7" w14:textId="77777777" w:rsidR="00693F48" w:rsidRDefault="00000000">
            <w:pPr>
              <w:spacing w:before="20" w:after="20" w:line="276" w:lineRule="auto"/>
              <w:jc w:val="right"/>
            </w:pPr>
            <w:r>
              <w:rPr>
                <w:sz w:val="16"/>
                <w:szCs w:val="16"/>
              </w:rPr>
              <w:t>298 952,000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C147D98" w14:textId="77777777" w:rsidR="00693F48" w:rsidRDefault="00000000">
            <w:pPr>
              <w:spacing w:before="20" w:after="20" w:line="276" w:lineRule="auto"/>
              <w:jc w:val="center"/>
            </w:pPr>
            <w:r>
              <w:rPr>
                <w:b/>
                <w:bCs/>
                <w:color w:val="059669"/>
                <w:sz w:val="20"/>
                <w:szCs w:val="20"/>
              </w:rPr>
              <w:t>2%</w:t>
            </w:r>
          </w:p>
        </w:tc>
        <w:tc>
          <w:tcPr>
            <w:tcW w:w="0" w:type="auto"/>
            <w:tcBorders>
              <w:top w:val="single" w:sz="1" w:space="0" w:color="E2E8F0"/>
              <w:left w:val="single" w:sz="1" w:space="0" w:color="E2E8F0"/>
              <w:bottom w:val="single" w:sz="1" w:space="0" w:color="E2E8F0"/>
              <w:right w:val="single" w:sz="1" w:space="0" w:color="E2E8F0"/>
            </w:tcBorders>
            <w:vAlign w:val="center"/>
          </w:tcPr>
          <w:p w14:paraId="39231A65"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12B85702" w14:textId="77777777" w:rsidR="00693F48" w:rsidRDefault="00000000">
            <w:pPr>
              <w:spacing w:before="20" w:after="20" w:line="276" w:lineRule="auto"/>
              <w:jc w:val="center"/>
            </w:pPr>
            <w:r>
              <w:rPr>
                <w:b/>
                <w:bCs/>
                <w:color w:val="059669"/>
                <w:sz w:val="20"/>
                <w:szCs w:val="20"/>
              </w:rPr>
              <w:t>302j</w:t>
            </w:r>
          </w:p>
        </w:tc>
      </w:tr>
    </w:tbl>
    <w:p w14:paraId="0F57DBFD" w14:textId="77777777" w:rsidR="00693F48" w:rsidRDefault="00693F48">
      <w:pPr>
        <w:spacing w:before="100"/>
      </w:pPr>
    </w:p>
    <w:p w14:paraId="389F4497" w14:textId="77777777" w:rsidR="00693F48" w:rsidRDefault="00000000">
      <w:pPr>
        <w:pStyle w:val="Titre2"/>
        <w:spacing w:before="60" w:after="60" w:line="276" w:lineRule="auto"/>
      </w:pPr>
      <w:bookmarkStart w:id="14" w:name="_Toc224256783"/>
      <w:r>
        <w:t>⏳ Marchés en cours</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77"/>
        <w:gridCol w:w="2516"/>
        <w:gridCol w:w="3462"/>
        <w:gridCol w:w="5350"/>
      </w:tblGrid>
      <w:tr w:rsidR="00693F48" w14:paraId="54A40B4F" w14:textId="77777777">
        <w:tblPrEx>
          <w:tblCellMar>
            <w:top w:w="0" w:type="dxa"/>
            <w:bottom w:w="0" w:type="dxa"/>
          </w:tblCellMar>
        </w:tblPrEx>
        <w:trPr>
          <w:trHeight w:val="400"/>
          <w:tblHeader/>
        </w:trPr>
        <w:tc>
          <w:tcPr>
            <w:tcW w:w="12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511719DD" w14:textId="77777777" w:rsidR="00693F48" w:rsidRDefault="00000000">
            <w:pPr>
              <w:spacing w:before="20" w:after="20" w:line="276" w:lineRule="auto"/>
              <w:jc w:val="center"/>
            </w:pPr>
            <w:r>
              <w:rPr>
                <w:b/>
                <w:bCs/>
                <w:color w:val="FFFFFF"/>
                <w:sz w:val="20"/>
                <w:szCs w:val="20"/>
              </w:rPr>
              <w:t>Référence</w:t>
            </w:r>
          </w:p>
        </w:tc>
        <w:tc>
          <w:tcPr>
            <w:tcW w:w="8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7E481849" w14:textId="77777777" w:rsidR="00693F48" w:rsidRDefault="00000000">
            <w:pPr>
              <w:spacing w:before="20" w:after="20" w:line="276" w:lineRule="auto"/>
              <w:jc w:val="center"/>
            </w:pPr>
            <w:r>
              <w:rPr>
                <w:b/>
                <w:bCs/>
                <w:color w:val="FFFFFF"/>
                <w:sz w:val="20"/>
                <w:szCs w:val="20"/>
              </w:rPr>
              <w:t>Projet</w:t>
            </w:r>
          </w:p>
        </w:tc>
        <w:tc>
          <w:tcPr>
            <w:tcW w:w="11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2ED8A307" w14:textId="77777777" w:rsidR="00693F48" w:rsidRDefault="00000000">
            <w:pPr>
              <w:spacing w:before="20" w:after="20" w:line="276" w:lineRule="auto"/>
              <w:jc w:val="center"/>
            </w:pPr>
            <w:r>
              <w:rPr>
                <w:b/>
                <w:bCs/>
                <w:color w:val="FFFFFF"/>
                <w:sz w:val="20"/>
                <w:szCs w:val="20"/>
              </w:rPr>
              <w:t>Entrepreneur</w:t>
            </w:r>
          </w:p>
        </w:tc>
        <w:tc>
          <w:tcPr>
            <w:tcW w:w="17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47F31CC8" w14:textId="77777777" w:rsidR="00693F48" w:rsidRDefault="00000000">
            <w:pPr>
              <w:spacing w:before="20" w:after="20" w:line="276" w:lineRule="auto"/>
              <w:jc w:val="center"/>
            </w:pPr>
            <w:r>
              <w:rPr>
                <w:b/>
                <w:bCs/>
                <w:color w:val="FFFFFF"/>
                <w:sz w:val="20"/>
                <w:szCs w:val="20"/>
              </w:rPr>
              <w:t>Observation</w:t>
            </w:r>
          </w:p>
        </w:tc>
      </w:tr>
      <w:tr w:rsidR="00693F48" w14:paraId="3DB48595"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3452A9B2" w14:textId="77777777" w:rsidR="00693F48" w:rsidRDefault="00000000">
            <w:pPr>
              <w:spacing w:before="20" w:after="20" w:line="276" w:lineRule="auto"/>
            </w:pPr>
            <w:r>
              <w:rPr>
                <w:b/>
                <w:bCs/>
                <w:sz w:val="18"/>
                <w:szCs w:val="18"/>
              </w:rPr>
              <w:t>AO 16/2025 : Lot09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6244DCE4" w14:textId="77777777" w:rsidR="00693F48"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06DAFEC2" w14:textId="77777777" w:rsidR="00693F48"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1A6C097B" w14:textId="77777777" w:rsidR="00693F48" w:rsidRDefault="00000000">
            <w:pPr>
              <w:spacing w:before="20" w:after="20" w:line="276" w:lineRule="auto"/>
            </w:pPr>
            <w:r>
              <w:rPr>
                <w:i/>
                <w:iCs/>
                <w:color w:val="475569"/>
                <w:sz w:val="18"/>
                <w:szCs w:val="18"/>
              </w:rPr>
              <w:t>AO en cours</w:t>
            </w:r>
          </w:p>
        </w:tc>
      </w:tr>
      <w:tr w:rsidR="00693F48" w14:paraId="522DADFA"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1756D0F" w14:textId="77777777" w:rsidR="00693F48" w:rsidRDefault="00000000">
            <w:pPr>
              <w:spacing w:before="20" w:after="20" w:line="276" w:lineRule="auto"/>
            </w:pPr>
            <w:r>
              <w:rPr>
                <w:b/>
                <w:bCs/>
                <w:sz w:val="18"/>
                <w:szCs w:val="18"/>
              </w:rPr>
              <w:t>AO 83/2025 — CSC Gafsa, CSC Kebili, CSC Medenine, CSC Jerba, CSC Tataouine,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20E5C0AD" w14:textId="77777777" w:rsidR="00693F48" w:rsidRDefault="00000000">
            <w:pPr>
              <w:spacing w:before="20" w:after="20" w:line="276" w:lineRule="auto"/>
            </w:pPr>
            <w:r>
              <w:rPr>
                <w:sz w:val="18"/>
                <w:szCs w:val="18"/>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291D79BA" w14:textId="77777777" w:rsidR="00693F48"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6AD395FB" w14:textId="77777777" w:rsidR="00693F48" w:rsidRDefault="00000000">
            <w:pPr>
              <w:spacing w:before="20" w:after="20" w:line="276" w:lineRule="auto"/>
            </w:pPr>
            <w:r>
              <w:rPr>
                <w:i/>
                <w:iCs/>
                <w:color w:val="DC2626"/>
                <w:sz w:val="18"/>
                <w:szCs w:val="18"/>
              </w:rPr>
              <w:t>Infructueux suite décision de l'instance de validation | lancement marché ASAP</w:t>
            </w:r>
          </w:p>
        </w:tc>
      </w:tr>
    </w:tbl>
    <w:p w14:paraId="3D7829F6" w14:textId="77777777" w:rsidR="00693F48" w:rsidRDefault="00000000">
      <w:pPr>
        <w:pStyle w:val="Titre1"/>
        <w:pageBreakBefore/>
        <w:spacing w:before="0" w:after="40" w:line="276" w:lineRule="auto"/>
      </w:pPr>
      <w:bookmarkStart w:id="15" w:name="_Toc224256784"/>
      <w:r>
        <w:lastRenderedPageBreak/>
        <w:t>📍 Medenine</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693F48" w14:paraId="6B1FAF20" w14:textId="77777777">
        <w:tblPrEx>
          <w:tblCellMar>
            <w:top w:w="0" w:type="dxa"/>
            <w:bottom w:w="0" w:type="dxa"/>
          </w:tblCellMar>
        </w:tblPrEx>
        <w:trPr>
          <w:trHeight w:val="450"/>
        </w:trPr>
        <w:tc>
          <w:tcPr>
            <w:tcW w:w="0" w:type="auto"/>
            <w:shd w:val="clear" w:color="auto" w:fill="2563EB"/>
            <w:vAlign w:val="center"/>
          </w:tcPr>
          <w:p w14:paraId="45EE898D" w14:textId="77777777" w:rsidR="00693F48" w:rsidRDefault="00000000">
            <w:pPr>
              <w:spacing w:before="30" w:after="30" w:line="276" w:lineRule="auto"/>
            </w:pPr>
            <w:r>
              <w:rPr>
                <w:b/>
                <w:bCs/>
                <w:color w:val="FFFFFF"/>
                <w:sz w:val="28"/>
                <w:szCs w:val="28"/>
              </w:rPr>
              <w:t>11 marchés</w:t>
            </w:r>
            <w:r>
              <w:rPr>
                <w:color w:val="BFDBFE"/>
                <w:sz w:val="20"/>
                <w:szCs w:val="20"/>
              </w:rPr>
              <w:t xml:space="preserve">   •   Phy </w:t>
            </w:r>
            <w:r>
              <w:rPr>
                <w:b/>
                <w:bCs/>
                <w:color w:val="FFFFFF"/>
                <w:sz w:val="24"/>
                <w:szCs w:val="24"/>
              </w:rPr>
              <w:t>25%</w:t>
            </w:r>
            <w:r>
              <w:rPr>
                <w:color w:val="BFDBFE"/>
                <w:sz w:val="20"/>
                <w:szCs w:val="20"/>
              </w:rPr>
              <w:t xml:space="preserve">   •   Fin </w:t>
            </w:r>
            <w:r>
              <w:rPr>
                <w:b/>
                <w:bCs/>
                <w:color w:val="FFFFFF"/>
                <w:sz w:val="24"/>
                <w:szCs w:val="24"/>
              </w:rPr>
              <w:t>20%</w:t>
            </w:r>
            <w:r>
              <w:rPr>
                <w:color w:val="BFDBFE"/>
                <w:sz w:val="20"/>
                <w:szCs w:val="20"/>
              </w:rPr>
              <w:t xml:space="preserve">   •   Budget </w:t>
            </w:r>
            <w:r>
              <w:rPr>
                <w:b/>
                <w:bCs/>
                <w:color w:val="FFFFFF"/>
                <w:sz w:val="24"/>
                <w:szCs w:val="24"/>
              </w:rPr>
              <w:t>6,2 MDT</w:t>
            </w:r>
          </w:p>
        </w:tc>
      </w:tr>
    </w:tbl>
    <w:p w14:paraId="398E54B6" w14:textId="77777777" w:rsidR="00693F48" w:rsidRDefault="00693F48">
      <w:pPr>
        <w:spacing w:before="60"/>
      </w:pPr>
    </w:p>
    <w:p w14:paraId="2454AE26" w14:textId="77777777" w:rsidR="00693F48" w:rsidRDefault="00000000">
      <w:pPr>
        <w:spacing w:before="40" w:after="80" w:line="300" w:lineRule="auto"/>
      </w:pPr>
      <w:r>
        <w:t xml:space="preserve">La région Medenine compte 11 marché(s) pour un budget total de 6 167 201,700 DT. L'avancement physique moyen est de 25% et le financier de 20%. 10 marché(s) sont actuellement en service. 1 marché(s) sont en phase de contractualisation ou d'évaluation. ⚠️ 1 marché(s) Modernisation ont dépassé 50% — lancement requis. ❌ 3 projeté(s) sous Montant Min. 📈 2 en dépassement (avenant nécessaire). </w:t>
      </w:r>
    </w:p>
    <w:p w14:paraId="5FA9AE16" w14:textId="77777777" w:rsidR="00693F48" w:rsidRDefault="00000000">
      <w:pPr>
        <w:pStyle w:val="Titre2"/>
        <w:spacing w:before="60" w:after="60" w:line="276" w:lineRule="auto"/>
      </w:pPr>
      <w:bookmarkStart w:id="16" w:name="_Toc224256785"/>
      <w:r>
        <w:rPr>
          <w:color w:val="059669"/>
        </w:rPr>
        <w:t>✅ Marchés en service</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730"/>
        <w:gridCol w:w="2201"/>
        <w:gridCol w:w="2202"/>
        <w:gridCol w:w="2045"/>
        <w:gridCol w:w="1260"/>
        <w:gridCol w:w="1260"/>
        <w:gridCol w:w="1260"/>
      </w:tblGrid>
      <w:tr w:rsidR="00693F48" w14:paraId="6ABB6228"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0B886A5F" w14:textId="77777777" w:rsidR="00693F48" w:rsidRDefault="00000000">
            <w:pPr>
              <w:spacing w:before="20" w:after="20" w:line="276" w:lineRule="auto"/>
              <w:jc w:val="center"/>
            </w:pPr>
            <w:r>
              <w:rPr>
                <w:b/>
                <w:bCs/>
                <w:color w:val="FFFFFF"/>
                <w:sz w:val="20"/>
                <w:szCs w:val="20"/>
              </w:rPr>
              <w:t>Référence</w:t>
            </w:r>
          </w:p>
        </w:tc>
        <w:tc>
          <w:tcPr>
            <w:tcW w:w="55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0B6572F7" w14:textId="77777777" w:rsidR="00693F48" w:rsidRDefault="00000000">
            <w:pPr>
              <w:spacing w:before="20" w:after="20" w:line="276" w:lineRule="auto"/>
              <w:jc w:val="center"/>
            </w:pPr>
            <w:r>
              <w:rPr>
                <w:b/>
                <w:bCs/>
                <w:color w:val="FFFFFF"/>
                <w:sz w:val="20"/>
                <w:szCs w:val="20"/>
              </w:rPr>
              <w:t>Projet</w:t>
            </w:r>
          </w:p>
        </w:tc>
        <w:tc>
          <w:tcPr>
            <w:tcW w:w="70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4DF826E6" w14:textId="77777777" w:rsidR="00693F48"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43F93619" w14:textId="77777777" w:rsidR="00693F48" w:rsidRDefault="00000000">
            <w:pPr>
              <w:spacing w:before="20" w:after="20" w:line="276" w:lineRule="auto"/>
              <w:jc w:val="center"/>
            </w:pPr>
            <w:r>
              <w:rPr>
                <w:b/>
                <w:bCs/>
                <w:color w:val="FFFFFF"/>
                <w:sz w:val="20"/>
                <w:szCs w:val="20"/>
              </w:rPr>
              <w:t>Période</w:t>
            </w:r>
          </w:p>
        </w:tc>
        <w:tc>
          <w:tcPr>
            <w:tcW w:w="65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4A9D302D" w14:textId="77777777" w:rsidR="00693F48" w:rsidRDefault="00000000">
            <w:pPr>
              <w:spacing w:before="20" w:after="20" w:line="276" w:lineRule="auto"/>
              <w:jc w:val="center"/>
            </w:pPr>
            <w:r>
              <w:rPr>
                <w:b/>
                <w:bCs/>
                <w:color w:val="FFFFFF"/>
                <w:sz w:val="20"/>
                <w:szCs w:val="20"/>
              </w:rPr>
              <w:t>Montant</w:t>
            </w:r>
          </w:p>
        </w:tc>
        <w:tc>
          <w:tcPr>
            <w:tcW w:w="40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0B4E190D" w14:textId="77777777" w:rsidR="00693F48"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4E23AE03" w14:textId="77777777" w:rsidR="00693F48" w:rsidRDefault="00000000">
            <w:pPr>
              <w:spacing w:before="20" w:after="20" w:line="276" w:lineRule="auto"/>
              <w:jc w:val="center"/>
            </w:pPr>
            <w:r>
              <w:rPr>
                <w:b/>
                <w:bCs/>
                <w:color w:val="FFFFFF"/>
                <w:sz w:val="20"/>
                <w:szCs w:val="20"/>
              </w:rPr>
              <w:t>Fin</w:t>
            </w:r>
          </w:p>
        </w:tc>
        <w:tc>
          <w:tcPr>
            <w:tcW w:w="400" w:type="pct"/>
            <w:tcBorders>
              <w:top w:val="single" w:sz="1" w:space="0" w:color="E2E8F0"/>
              <w:left w:val="single" w:sz="1" w:space="0" w:color="E2E8F0"/>
              <w:bottom w:val="single" w:sz="1" w:space="0" w:color="E2E8F0"/>
              <w:right w:val="single" w:sz="1" w:space="0" w:color="E2E8F0"/>
            </w:tcBorders>
            <w:shd w:val="clear" w:color="auto" w:fill="2563EB"/>
            <w:vAlign w:val="center"/>
          </w:tcPr>
          <w:p w14:paraId="49D77BF6" w14:textId="77777777" w:rsidR="00693F48" w:rsidRDefault="00000000">
            <w:pPr>
              <w:spacing w:before="20" w:after="20" w:line="276" w:lineRule="auto"/>
              <w:jc w:val="center"/>
            </w:pPr>
            <w:r>
              <w:rPr>
                <w:b/>
                <w:bCs/>
                <w:color w:val="FFFFFF"/>
                <w:sz w:val="20"/>
                <w:szCs w:val="20"/>
              </w:rPr>
              <w:t>Délai</w:t>
            </w:r>
          </w:p>
        </w:tc>
      </w:tr>
      <w:tr w:rsidR="00693F48" w14:paraId="473EFCC6"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31B197E9" w14:textId="77777777" w:rsidR="00693F48" w:rsidRDefault="00000000">
            <w:pPr>
              <w:spacing w:before="20" w:after="20" w:line="276" w:lineRule="auto"/>
            </w:pPr>
            <w:r>
              <w:rPr>
                <w:b/>
                <w:bCs/>
                <w:sz w:val="18"/>
                <w:szCs w:val="18"/>
              </w:rPr>
              <w:t>AO 58/2024 : Lot06 — CSC Jerba</w:t>
            </w:r>
          </w:p>
        </w:tc>
        <w:tc>
          <w:tcPr>
            <w:tcW w:w="0" w:type="auto"/>
            <w:tcBorders>
              <w:top w:val="single" w:sz="1" w:space="0" w:color="E2E8F0"/>
              <w:left w:val="single" w:sz="1" w:space="0" w:color="E2E8F0"/>
              <w:bottom w:val="single" w:sz="1" w:space="0" w:color="E2E8F0"/>
              <w:right w:val="single" w:sz="1" w:space="0" w:color="E2E8F0"/>
            </w:tcBorders>
            <w:vAlign w:val="center"/>
          </w:tcPr>
          <w:p w14:paraId="051D9765" w14:textId="77777777" w:rsidR="00693F48"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5B45B7AF" w14:textId="77777777" w:rsidR="00693F48" w:rsidRDefault="00000000">
            <w:pPr>
              <w:spacing w:before="20" w:after="20" w:line="276" w:lineRule="auto"/>
            </w:pPr>
            <w:r>
              <w:rPr>
                <w:sz w:val="18"/>
                <w:szCs w:val="18"/>
              </w:rPr>
              <w:t>NADINE TELECOM</w:t>
            </w:r>
          </w:p>
        </w:tc>
        <w:tc>
          <w:tcPr>
            <w:tcW w:w="0" w:type="auto"/>
            <w:tcBorders>
              <w:top w:val="single" w:sz="1" w:space="0" w:color="E2E8F0"/>
              <w:left w:val="single" w:sz="1" w:space="0" w:color="E2E8F0"/>
              <w:bottom w:val="single" w:sz="1" w:space="0" w:color="E2E8F0"/>
              <w:right w:val="single" w:sz="1" w:space="0" w:color="E2E8F0"/>
            </w:tcBorders>
            <w:vAlign w:val="center"/>
          </w:tcPr>
          <w:p w14:paraId="1CA4A50B" w14:textId="77777777" w:rsidR="00693F48" w:rsidRDefault="00000000">
            <w:pPr>
              <w:spacing w:before="20" w:after="20" w:line="276" w:lineRule="auto"/>
            </w:pPr>
            <w:r>
              <w:rPr>
                <w:sz w:val="16"/>
                <w:szCs w:val="16"/>
              </w:rPr>
              <w:t>02/09/25 → 01/09/26</w:t>
            </w:r>
          </w:p>
        </w:tc>
        <w:tc>
          <w:tcPr>
            <w:tcW w:w="0" w:type="auto"/>
            <w:tcBorders>
              <w:top w:val="single" w:sz="1" w:space="0" w:color="E2E8F0"/>
              <w:left w:val="single" w:sz="1" w:space="0" w:color="E2E8F0"/>
              <w:bottom w:val="single" w:sz="1" w:space="0" w:color="E2E8F0"/>
              <w:right w:val="single" w:sz="1" w:space="0" w:color="E2E8F0"/>
            </w:tcBorders>
            <w:vAlign w:val="center"/>
          </w:tcPr>
          <w:p w14:paraId="735C631F" w14:textId="77777777" w:rsidR="00693F48" w:rsidRDefault="00000000">
            <w:pPr>
              <w:spacing w:before="20" w:after="20" w:line="276" w:lineRule="auto"/>
              <w:jc w:val="right"/>
            </w:pPr>
            <w:r>
              <w:rPr>
                <w:sz w:val="16"/>
                <w:szCs w:val="16"/>
              </w:rPr>
              <w:t>595 223,000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A538B15" w14:textId="77777777" w:rsidR="00693F48" w:rsidRDefault="00000000">
            <w:pPr>
              <w:spacing w:before="20" w:after="20" w:line="276" w:lineRule="auto"/>
              <w:jc w:val="center"/>
            </w:pPr>
            <w:r>
              <w:rPr>
                <w:b/>
                <w:bCs/>
                <w:color w:val="059669"/>
                <w:sz w:val="20"/>
                <w:szCs w:val="20"/>
              </w:rPr>
              <w:t>8%</w:t>
            </w:r>
          </w:p>
        </w:tc>
        <w:tc>
          <w:tcPr>
            <w:tcW w:w="0" w:type="auto"/>
            <w:tcBorders>
              <w:top w:val="single" w:sz="1" w:space="0" w:color="E2E8F0"/>
              <w:left w:val="single" w:sz="1" w:space="0" w:color="E2E8F0"/>
              <w:bottom w:val="single" w:sz="1" w:space="0" w:color="E2E8F0"/>
              <w:right w:val="single" w:sz="1" w:space="0" w:color="E2E8F0"/>
            </w:tcBorders>
            <w:vAlign w:val="center"/>
          </w:tcPr>
          <w:p w14:paraId="320B70FB" w14:textId="77777777" w:rsidR="00693F48" w:rsidRDefault="00000000">
            <w:pPr>
              <w:spacing w:before="20" w:after="20" w:line="276" w:lineRule="auto"/>
              <w:jc w:val="center"/>
            </w:pPr>
            <w:r>
              <w:rPr>
                <w:b/>
                <w:bCs/>
                <w:color w:val="059669"/>
                <w:sz w:val="20"/>
                <w:szCs w:val="20"/>
              </w:rPr>
              <w:t>7%</w:t>
            </w:r>
          </w:p>
        </w:tc>
        <w:tc>
          <w:tcPr>
            <w:tcW w:w="0" w:type="auto"/>
            <w:tcBorders>
              <w:top w:val="single" w:sz="1" w:space="0" w:color="E2E8F0"/>
              <w:left w:val="single" w:sz="1" w:space="0" w:color="E2E8F0"/>
              <w:bottom w:val="single" w:sz="1" w:space="0" w:color="E2E8F0"/>
              <w:right w:val="single" w:sz="1" w:space="0" w:color="E2E8F0"/>
            </w:tcBorders>
            <w:vAlign w:val="center"/>
          </w:tcPr>
          <w:p w14:paraId="7BFA2A8A" w14:textId="77777777" w:rsidR="00693F48" w:rsidRDefault="00000000">
            <w:pPr>
              <w:spacing w:before="20" w:after="20" w:line="276" w:lineRule="auto"/>
              <w:jc w:val="center"/>
            </w:pPr>
            <w:r>
              <w:rPr>
                <w:b/>
                <w:bCs/>
                <w:color w:val="059669"/>
                <w:sz w:val="20"/>
                <w:szCs w:val="20"/>
              </w:rPr>
              <w:t>173j</w:t>
            </w:r>
          </w:p>
        </w:tc>
      </w:tr>
      <w:tr w:rsidR="00693F48" w14:paraId="69A23B62"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6740F85" w14:textId="77777777" w:rsidR="00693F48" w:rsidRDefault="00000000">
            <w:pPr>
              <w:spacing w:before="20" w:after="20" w:line="276" w:lineRule="auto"/>
            </w:pPr>
            <w:r>
              <w:rPr>
                <w:b/>
                <w:bCs/>
                <w:sz w:val="18"/>
                <w:szCs w:val="18"/>
              </w:rPr>
              <w:t>AO 58/2024 : Lot07 — CSC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3D84481E" w14:textId="77777777" w:rsidR="00693F48"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16CF88D5" w14:textId="77777777" w:rsidR="00693F48" w:rsidRDefault="00000000">
            <w:pPr>
              <w:spacing w:before="20" w:after="20" w:line="276" w:lineRule="auto"/>
            </w:pPr>
            <w:r>
              <w:rPr>
                <w:sz w:val="18"/>
                <w:szCs w:val="18"/>
              </w:rPr>
              <w:t>AFIMTECH PLUS</w:t>
            </w:r>
          </w:p>
        </w:tc>
        <w:tc>
          <w:tcPr>
            <w:tcW w:w="0" w:type="auto"/>
            <w:tcBorders>
              <w:top w:val="single" w:sz="1" w:space="0" w:color="E2E8F0"/>
              <w:left w:val="single" w:sz="1" w:space="0" w:color="E2E8F0"/>
              <w:bottom w:val="single" w:sz="1" w:space="0" w:color="E2E8F0"/>
              <w:right w:val="single" w:sz="1" w:space="0" w:color="E2E8F0"/>
            </w:tcBorders>
            <w:vAlign w:val="center"/>
          </w:tcPr>
          <w:p w14:paraId="32C1165E" w14:textId="77777777" w:rsidR="00693F48" w:rsidRDefault="00000000">
            <w:pPr>
              <w:spacing w:before="20" w:after="20" w:line="276" w:lineRule="auto"/>
            </w:pPr>
            <w:r>
              <w:rPr>
                <w:sz w:val="16"/>
                <w:szCs w:val="16"/>
              </w:rPr>
              <w:t>16/08/25 → 15/08/26</w:t>
            </w:r>
          </w:p>
        </w:tc>
        <w:tc>
          <w:tcPr>
            <w:tcW w:w="0" w:type="auto"/>
            <w:tcBorders>
              <w:top w:val="single" w:sz="1" w:space="0" w:color="E2E8F0"/>
              <w:left w:val="single" w:sz="1" w:space="0" w:color="E2E8F0"/>
              <w:bottom w:val="single" w:sz="1" w:space="0" w:color="E2E8F0"/>
              <w:right w:val="single" w:sz="1" w:space="0" w:color="E2E8F0"/>
            </w:tcBorders>
            <w:vAlign w:val="center"/>
          </w:tcPr>
          <w:p w14:paraId="3483D676" w14:textId="77777777" w:rsidR="00693F48" w:rsidRDefault="00000000">
            <w:pPr>
              <w:spacing w:before="20" w:after="20" w:line="276" w:lineRule="auto"/>
              <w:jc w:val="right"/>
            </w:pPr>
            <w:r>
              <w:rPr>
                <w:sz w:val="16"/>
                <w:szCs w:val="16"/>
              </w:rPr>
              <w:t>486 931,000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0C73D31" w14:textId="77777777" w:rsidR="00693F48" w:rsidRDefault="00000000">
            <w:pPr>
              <w:spacing w:before="20" w:after="20" w:line="276" w:lineRule="auto"/>
              <w:jc w:val="center"/>
            </w:pPr>
            <w:r>
              <w:rPr>
                <w:b/>
                <w:bCs/>
                <w:color w:val="059669"/>
                <w:sz w:val="20"/>
                <w:szCs w:val="20"/>
              </w:rPr>
              <w:t>21%</w:t>
            </w:r>
          </w:p>
        </w:tc>
        <w:tc>
          <w:tcPr>
            <w:tcW w:w="0" w:type="auto"/>
            <w:tcBorders>
              <w:top w:val="single" w:sz="1" w:space="0" w:color="E2E8F0"/>
              <w:left w:val="single" w:sz="1" w:space="0" w:color="E2E8F0"/>
              <w:bottom w:val="single" w:sz="1" w:space="0" w:color="E2E8F0"/>
              <w:right w:val="single" w:sz="1" w:space="0" w:color="E2E8F0"/>
            </w:tcBorders>
            <w:vAlign w:val="center"/>
          </w:tcPr>
          <w:p w14:paraId="36834FDA" w14:textId="77777777" w:rsidR="00693F48" w:rsidRDefault="00000000">
            <w:pPr>
              <w:spacing w:before="20" w:after="20" w:line="276" w:lineRule="auto"/>
              <w:jc w:val="center"/>
            </w:pPr>
            <w:r>
              <w:rPr>
                <w:b/>
                <w:bCs/>
                <w:color w:val="059669"/>
                <w:sz w:val="20"/>
                <w:szCs w:val="20"/>
              </w:rPr>
              <w:t>18%</w:t>
            </w:r>
          </w:p>
        </w:tc>
        <w:tc>
          <w:tcPr>
            <w:tcW w:w="0" w:type="auto"/>
            <w:tcBorders>
              <w:top w:val="single" w:sz="1" w:space="0" w:color="E2E8F0"/>
              <w:left w:val="single" w:sz="1" w:space="0" w:color="E2E8F0"/>
              <w:bottom w:val="single" w:sz="1" w:space="0" w:color="E2E8F0"/>
              <w:right w:val="single" w:sz="1" w:space="0" w:color="E2E8F0"/>
            </w:tcBorders>
            <w:vAlign w:val="center"/>
          </w:tcPr>
          <w:p w14:paraId="669B29DF" w14:textId="77777777" w:rsidR="00693F48" w:rsidRDefault="00000000">
            <w:pPr>
              <w:spacing w:before="20" w:after="20" w:line="276" w:lineRule="auto"/>
              <w:jc w:val="center"/>
            </w:pPr>
            <w:r>
              <w:rPr>
                <w:b/>
                <w:bCs/>
                <w:color w:val="059669"/>
                <w:sz w:val="20"/>
                <w:szCs w:val="20"/>
              </w:rPr>
              <w:t>156j</w:t>
            </w:r>
          </w:p>
        </w:tc>
      </w:tr>
      <w:tr w:rsidR="00693F48" w14:paraId="0BED1B5F"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FCD039C" w14:textId="77777777" w:rsidR="00693F48"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47102574" w14:textId="77777777" w:rsidR="00693F48"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5179AC4E" w14:textId="77777777" w:rsidR="00693F48"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43D40C05" w14:textId="77777777" w:rsidR="00693F48" w:rsidRDefault="00000000">
            <w:pPr>
              <w:spacing w:before="20" w:after="20" w:line="276" w:lineRule="auto"/>
            </w:pPr>
            <w:r>
              <w:rPr>
                <w:sz w:val="16"/>
                <w:szCs w:val="16"/>
              </w:rPr>
              <w:t>30/07/25 → 29/07/26</w:t>
            </w:r>
          </w:p>
        </w:tc>
        <w:tc>
          <w:tcPr>
            <w:tcW w:w="0" w:type="auto"/>
            <w:tcBorders>
              <w:top w:val="single" w:sz="1" w:space="0" w:color="E2E8F0"/>
              <w:left w:val="single" w:sz="1" w:space="0" w:color="E2E8F0"/>
              <w:bottom w:val="single" w:sz="1" w:space="0" w:color="E2E8F0"/>
              <w:right w:val="single" w:sz="1" w:space="0" w:color="E2E8F0"/>
            </w:tcBorders>
            <w:vAlign w:val="center"/>
          </w:tcPr>
          <w:p w14:paraId="38DDF3EF" w14:textId="77777777" w:rsidR="00693F48"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5E3E2AE" w14:textId="77777777" w:rsidR="00693F48"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027BF24D" w14:textId="77777777" w:rsidR="00693F48" w:rsidRDefault="00000000">
            <w:pPr>
              <w:spacing w:before="20" w:after="20" w:line="276" w:lineRule="auto"/>
              <w:jc w:val="center"/>
            </w:pPr>
            <w:r>
              <w:rPr>
                <w:b/>
                <w:bCs/>
                <w:color w:val="059669"/>
                <w:sz w:val="20"/>
                <w:szCs w:val="20"/>
              </w:rPr>
              <w:t>41%</w:t>
            </w:r>
          </w:p>
        </w:tc>
        <w:tc>
          <w:tcPr>
            <w:tcW w:w="0" w:type="auto"/>
            <w:tcBorders>
              <w:top w:val="single" w:sz="1" w:space="0" w:color="E2E8F0"/>
              <w:left w:val="single" w:sz="1" w:space="0" w:color="E2E8F0"/>
              <w:bottom w:val="single" w:sz="1" w:space="0" w:color="E2E8F0"/>
              <w:right w:val="single" w:sz="1" w:space="0" w:color="E2E8F0"/>
            </w:tcBorders>
            <w:vAlign w:val="center"/>
          </w:tcPr>
          <w:p w14:paraId="680B1337" w14:textId="77777777" w:rsidR="00693F48" w:rsidRDefault="00000000">
            <w:pPr>
              <w:spacing w:before="20" w:after="20" w:line="276" w:lineRule="auto"/>
              <w:jc w:val="center"/>
            </w:pPr>
            <w:r>
              <w:rPr>
                <w:b/>
                <w:bCs/>
                <w:color w:val="059669"/>
                <w:sz w:val="20"/>
                <w:szCs w:val="20"/>
              </w:rPr>
              <w:t>139j</w:t>
            </w:r>
          </w:p>
        </w:tc>
      </w:tr>
      <w:tr w:rsidR="00693F48" w14:paraId="26C8F6B0"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23FD5B1" w14:textId="77777777" w:rsidR="00693F48" w:rsidRDefault="00000000">
            <w:pPr>
              <w:spacing w:before="20" w:after="20" w:line="276" w:lineRule="auto"/>
            </w:pPr>
            <w:r>
              <w:rPr>
                <w:b/>
                <w:bCs/>
                <w:sz w:val="18"/>
                <w:szCs w:val="18"/>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05F5BA66" w14:textId="77777777" w:rsidR="00693F48"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3EFC9F64"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7C7B8BFA" w14:textId="77777777" w:rsidR="00693F48" w:rsidRDefault="00000000">
            <w:pPr>
              <w:spacing w:before="20" w:after="20" w:line="276" w:lineRule="auto"/>
            </w:pPr>
            <w:r>
              <w:rPr>
                <w:sz w:val="16"/>
                <w:szCs w:val="16"/>
              </w:rPr>
              <w:t>23/09/25 → 22/09/26</w:t>
            </w:r>
          </w:p>
        </w:tc>
        <w:tc>
          <w:tcPr>
            <w:tcW w:w="0" w:type="auto"/>
            <w:tcBorders>
              <w:top w:val="single" w:sz="1" w:space="0" w:color="E2E8F0"/>
              <w:left w:val="single" w:sz="1" w:space="0" w:color="E2E8F0"/>
              <w:bottom w:val="single" w:sz="1" w:space="0" w:color="E2E8F0"/>
              <w:right w:val="single" w:sz="1" w:space="0" w:color="E2E8F0"/>
            </w:tcBorders>
            <w:vAlign w:val="center"/>
          </w:tcPr>
          <w:p w14:paraId="2AB5EF0E" w14:textId="77777777" w:rsidR="00693F48"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0A0C208" w14:textId="77777777" w:rsidR="00693F48" w:rsidRDefault="00000000">
            <w:pPr>
              <w:spacing w:before="20" w:after="20" w:line="276" w:lineRule="auto"/>
              <w:jc w:val="center"/>
            </w:pPr>
            <w:r>
              <w:rPr>
                <w:b/>
                <w:bCs/>
                <w:color w:val="059669"/>
                <w:sz w:val="20"/>
                <w:szCs w:val="20"/>
              </w:rPr>
              <w:t>5%</w:t>
            </w:r>
          </w:p>
        </w:tc>
        <w:tc>
          <w:tcPr>
            <w:tcW w:w="0" w:type="auto"/>
            <w:tcBorders>
              <w:top w:val="single" w:sz="1" w:space="0" w:color="E2E8F0"/>
              <w:left w:val="single" w:sz="1" w:space="0" w:color="E2E8F0"/>
              <w:bottom w:val="single" w:sz="1" w:space="0" w:color="E2E8F0"/>
              <w:right w:val="single" w:sz="1" w:space="0" w:color="E2E8F0"/>
            </w:tcBorders>
            <w:vAlign w:val="center"/>
          </w:tcPr>
          <w:p w14:paraId="52406D7E" w14:textId="77777777" w:rsidR="00693F48" w:rsidRDefault="00000000">
            <w:pPr>
              <w:spacing w:before="20" w:after="20" w:line="276" w:lineRule="auto"/>
              <w:jc w:val="center"/>
            </w:pPr>
            <w:r>
              <w:rPr>
                <w:b/>
                <w:bCs/>
                <w:color w:val="059669"/>
                <w:sz w:val="20"/>
                <w:szCs w:val="20"/>
              </w:rPr>
              <w:t>5%</w:t>
            </w:r>
          </w:p>
        </w:tc>
        <w:tc>
          <w:tcPr>
            <w:tcW w:w="0" w:type="auto"/>
            <w:tcBorders>
              <w:top w:val="single" w:sz="1" w:space="0" w:color="E2E8F0"/>
              <w:left w:val="single" w:sz="1" w:space="0" w:color="E2E8F0"/>
              <w:bottom w:val="single" w:sz="1" w:space="0" w:color="E2E8F0"/>
              <w:right w:val="single" w:sz="1" w:space="0" w:color="E2E8F0"/>
            </w:tcBorders>
            <w:vAlign w:val="center"/>
          </w:tcPr>
          <w:p w14:paraId="0CB56AA5" w14:textId="77777777" w:rsidR="00693F48" w:rsidRDefault="00000000">
            <w:pPr>
              <w:spacing w:before="20" w:after="20" w:line="276" w:lineRule="auto"/>
              <w:jc w:val="center"/>
            </w:pPr>
            <w:r>
              <w:rPr>
                <w:b/>
                <w:bCs/>
                <w:color w:val="059669"/>
                <w:sz w:val="20"/>
                <w:szCs w:val="20"/>
              </w:rPr>
              <w:t>194j</w:t>
            </w:r>
          </w:p>
        </w:tc>
      </w:tr>
      <w:tr w:rsidR="00693F48" w14:paraId="2F844981"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6AC8101" w14:textId="77777777" w:rsidR="00693F48" w:rsidRDefault="00000000">
            <w:pPr>
              <w:spacing w:before="20" w:after="20" w:line="276" w:lineRule="auto"/>
            </w:pPr>
            <w:r>
              <w:rPr>
                <w:b/>
                <w:bCs/>
                <w:sz w:val="18"/>
                <w:szCs w:val="18"/>
              </w:rPr>
              <w:t>AO 66/2024 : Lot06 — CSC Jerba</w:t>
            </w:r>
          </w:p>
        </w:tc>
        <w:tc>
          <w:tcPr>
            <w:tcW w:w="0" w:type="auto"/>
            <w:tcBorders>
              <w:top w:val="single" w:sz="1" w:space="0" w:color="E2E8F0"/>
              <w:left w:val="single" w:sz="1" w:space="0" w:color="E2E8F0"/>
              <w:bottom w:val="single" w:sz="1" w:space="0" w:color="E2E8F0"/>
              <w:right w:val="single" w:sz="1" w:space="0" w:color="E2E8F0"/>
            </w:tcBorders>
            <w:vAlign w:val="center"/>
          </w:tcPr>
          <w:p w14:paraId="22DDA648" w14:textId="77777777" w:rsidR="00693F48"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2C40E45C" w14:textId="77777777" w:rsidR="00693F48"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50856CD8" w14:textId="77777777" w:rsidR="00693F48" w:rsidRDefault="00000000">
            <w:pPr>
              <w:spacing w:before="20" w:after="20" w:line="276" w:lineRule="auto"/>
            </w:pPr>
            <w:r>
              <w:rPr>
                <w:sz w:val="16"/>
                <w:szCs w:val="16"/>
              </w:rPr>
              <w:t>21/08/25 → 20/08/26</w:t>
            </w:r>
          </w:p>
        </w:tc>
        <w:tc>
          <w:tcPr>
            <w:tcW w:w="0" w:type="auto"/>
            <w:tcBorders>
              <w:top w:val="single" w:sz="1" w:space="0" w:color="E2E8F0"/>
              <w:left w:val="single" w:sz="1" w:space="0" w:color="E2E8F0"/>
              <w:bottom w:val="single" w:sz="1" w:space="0" w:color="E2E8F0"/>
              <w:right w:val="single" w:sz="1" w:space="0" w:color="E2E8F0"/>
            </w:tcBorders>
            <w:vAlign w:val="center"/>
          </w:tcPr>
          <w:p w14:paraId="29AD88FD" w14:textId="77777777" w:rsidR="00693F48" w:rsidRDefault="00000000">
            <w:pPr>
              <w:spacing w:before="20" w:after="20" w:line="276" w:lineRule="auto"/>
              <w:jc w:val="right"/>
            </w:pPr>
            <w:r>
              <w:rPr>
                <w:sz w:val="16"/>
                <w:szCs w:val="16"/>
              </w:rPr>
              <w:t>405 270,300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16D28AE" w14:textId="77777777" w:rsidR="00693F48" w:rsidRDefault="00000000">
            <w:pPr>
              <w:spacing w:before="20" w:after="20" w:line="276" w:lineRule="auto"/>
              <w:jc w:val="center"/>
            </w:pPr>
            <w:r>
              <w:rPr>
                <w:b/>
                <w:bCs/>
                <w:color w:val="D97706"/>
                <w:sz w:val="20"/>
                <w:szCs w:val="20"/>
              </w:rPr>
              <w:t>78%</w:t>
            </w:r>
          </w:p>
        </w:tc>
        <w:tc>
          <w:tcPr>
            <w:tcW w:w="0" w:type="auto"/>
            <w:tcBorders>
              <w:top w:val="single" w:sz="1" w:space="0" w:color="E2E8F0"/>
              <w:left w:val="single" w:sz="1" w:space="0" w:color="E2E8F0"/>
              <w:bottom w:val="single" w:sz="1" w:space="0" w:color="E2E8F0"/>
              <w:right w:val="single" w:sz="1" w:space="0" w:color="E2E8F0"/>
            </w:tcBorders>
            <w:vAlign w:val="center"/>
          </w:tcPr>
          <w:p w14:paraId="53BE5BB9" w14:textId="77777777" w:rsidR="00693F48" w:rsidRDefault="00000000">
            <w:pPr>
              <w:spacing w:before="20" w:after="20" w:line="276" w:lineRule="auto"/>
              <w:jc w:val="center"/>
            </w:pPr>
            <w:r>
              <w:rPr>
                <w:b/>
                <w:bCs/>
                <w:color w:val="059669"/>
                <w:sz w:val="20"/>
                <w:szCs w:val="20"/>
              </w:rPr>
              <w:t>69%</w:t>
            </w:r>
          </w:p>
        </w:tc>
        <w:tc>
          <w:tcPr>
            <w:tcW w:w="0" w:type="auto"/>
            <w:tcBorders>
              <w:top w:val="single" w:sz="1" w:space="0" w:color="E2E8F0"/>
              <w:left w:val="single" w:sz="1" w:space="0" w:color="E2E8F0"/>
              <w:bottom w:val="single" w:sz="1" w:space="0" w:color="E2E8F0"/>
              <w:right w:val="single" w:sz="1" w:space="0" w:color="E2E8F0"/>
            </w:tcBorders>
            <w:vAlign w:val="center"/>
          </w:tcPr>
          <w:p w14:paraId="48D1B11C" w14:textId="77777777" w:rsidR="00693F48" w:rsidRDefault="00000000">
            <w:pPr>
              <w:spacing w:before="20" w:after="20" w:line="276" w:lineRule="auto"/>
              <w:jc w:val="center"/>
            </w:pPr>
            <w:r>
              <w:rPr>
                <w:b/>
                <w:bCs/>
                <w:color w:val="059669"/>
                <w:sz w:val="20"/>
                <w:szCs w:val="20"/>
              </w:rPr>
              <w:t>161j</w:t>
            </w:r>
          </w:p>
        </w:tc>
      </w:tr>
      <w:tr w:rsidR="00693F48" w14:paraId="3B7687E0"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1049489" w14:textId="77777777" w:rsidR="00693F48" w:rsidRDefault="00000000">
            <w:pPr>
              <w:spacing w:before="20" w:after="20" w:line="276" w:lineRule="auto"/>
            </w:pPr>
            <w:r>
              <w:rPr>
                <w:b/>
                <w:bCs/>
                <w:sz w:val="18"/>
                <w:szCs w:val="18"/>
              </w:rPr>
              <w:t>AO 66/2024 : Lot07 — CSC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27C307DD" w14:textId="77777777" w:rsidR="00693F48"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001176B1" w14:textId="77777777" w:rsidR="00693F48" w:rsidRDefault="00000000">
            <w:pPr>
              <w:spacing w:before="20" w:after="20" w:line="276" w:lineRule="auto"/>
            </w:pPr>
            <w:r>
              <w:rPr>
                <w:sz w:val="18"/>
                <w:szCs w:val="18"/>
              </w:rPr>
              <w:t>SMARTNET</w:t>
            </w:r>
          </w:p>
        </w:tc>
        <w:tc>
          <w:tcPr>
            <w:tcW w:w="0" w:type="auto"/>
            <w:tcBorders>
              <w:top w:val="single" w:sz="1" w:space="0" w:color="E2E8F0"/>
              <w:left w:val="single" w:sz="1" w:space="0" w:color="E2E8F0"/>
              <w:bottom w:val="single" w:sz="1" w:space="0" w:color="E2E8F0"/>
              <w:right w:val="single" w:sz="1" w:space="0" w:color="E2E8F0"/>
            </w:tcBorders>
            <w:vAlign w:val="center"/>
          </w:tcPr>
          <w:p w14:paraId="39031544" w14:textId="77777777" w:rsidR="00693F48" w:rsidRDefault="00000000">
            <w:pPr>
              <w:spacing w:before="20" w:after="20" w:line="276" w:lineRule="auto"/>
            </w:pPr>
            <w:r>
              <w:rPr>
                <w:sz w:val="16"/>
                <w:szCs w:val="16"/>
              </w:rPr>
              <w:t>21/08/25 → 20/08/26</w:t>
            </w:r>
          </w:p>
        </w:tc>
        <w:tc>
          <w:tcPr>
            <w:tcW w:w="0" w:type="auto"/>
            <w:tcBorders>
              <w:top w:val="single" w:sz="1" w:space="0" w:color="E2E8F0"/>
              <w:left w:val="single" w:sz="1" w:space="0" w:color="E2E8F0"/>
              <w:bottom w:val="single" w:sz="1" w:space="0" w:color="E2E8F0"/>
              <w:right w:val="single" w:sz="1" w:space="0" w:color="E2E8F0"/>
            </w:tcBorders>
            <w:vAlign w:val="center"/>
          </w:tcPr>
          <w:p w14:paraId="4653B34C" w14:textId="77777777" w:rsidR="00693F48" w:rsidRDefault="00000000">
            <w:pPr>
              <w:spacing w:before="20" w:after="20" w:line="276" w:lineRule="auto"/>
              <w:jc w:val="right"/>
            </w:pPr>
            <w:r>
              <w:rPr>
                <w:sz w:val="16"/>
                <w:szCs w:val="16"/>
              </w:rPr>
              <w:t>471 974,000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4125576" w14:textId="77777777" w:rsidR="00693F48" w:rsidRDefault="00000000">
            <w:pPr>
              <w:spacing w:before="20" w:after="20" w:line="276" w:lineRule="auto"/>
              <w:jc w:val="center"/>
            </w:pPr>
            <w:r>
              <w:rPr>
                <w:b/>
                <w:bCs/>
                <w:color w:val="059669"/>
                <w:sz w:val="20"/>
                <w:szCs w:val="20"/>
              </w:rPr>
              <w:t>35%</w:t>
            </w:r>
          </w:p>
        </w:tc>
        <w:tc>
          <w:tcPr>
            <w:tcW w:w="0" w:type="auto"/>
            <w:tcBorders>
              <w:top w:val="single" w:sz="1" w:space="0" w:color="E2E8F0"/>
              <w:left w:val="single" w:sz="1" w:space="0" w:color="E2E8F0"/>
              <w:bottom w:val="single" w:sz="1" w:space="0" w:color="E2E8F0"/>
              <w:right w:val="single" w:sz="1" w:space="0" w:color="E2E8F0"/>
            </w:tcBorders>
            <w:vAlign w:val="center"/>
          </w:tcPr>
          <w:p w14:paraId="1E654418" w14:textId="77777777" w:rsidR="00693F48" w:rsidRDefault="00000000">
            <w:pPr>
              <w:spacing w:before="20" w:after="20" w:line="276" w:lineRule="auto"/>
              <w:jc w:val="center"/>
            </w:pPr>
            <w:r>
              <w:rPr>
                <w:b/>
                <w:bCs/>
                <w:color w:val="059669"/>
                <w:sz w:val="20"/>
                <w:szCs w:val="20"/>
              </w:rPr>
              <w:t>29%</w:t>
            </w:r>
          </w:p>
        </w:tc>
        <w:tc>
          <w:tcPr>
            <w:tcW w:w="0" w:type="auto"/>
            <w:tcBorders>
              <w:top w:val="single" w:sz="1" w:space="0" w:color="E2E8F0"/>
              <w:left w:val="single" w:sz="1" w:space="0" w:color="E2E8F0"/>
              <w:bottom w:val="single" w:sz="1" w:space="0" w:color="E2E8F0"/>
              <w:right w:val="single" w:sz="1" w:space="0" w:color="E2E8F0"/>
            </w:tcBorders>
            <w:vAlign w:val="center"/>
          </w:tcPr>
          <w:p w14:paraId="2DF21759" w14:textId="77777777" w:rsidR="00693F48" w:rsidRDefault="00000000">
            <w:pPr>
              <w:spacing w:before="20" w:after="20" w:line="276" w:lineRule="auto"/>
              <w:jc w:val="center"/>
            </w:pPr>
            <w:r>
              <w:rPr>
                <w:b/>
                <w:bCs/>
                <w:color w:val="059669"/>
                <w:sz w:val="20"/>
                <w:szCs w:val="20"/>
              </w:rPr>
              <w:t>161j</w:t>
            </w:r>
          </w:p>
        </w:tc>
      </w:tr>
      <w:tr w:rsidR="00693F48" w14:paraId="17BF5B3D"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4D476E59" w14:textId="77777777" w:rsidR="00693F48" w:rsidRDefault="00000000">
            <w:pPr>
              <w:spacing w:before="20" w:after="20" w:line="276" w:lineRule="auto"/>
            </w:pPr>
            <w:r>
              <w:rPr>
                <w:b/>
                <w:bCs/>
                <w:sz w:val="18"/>
                <w:szCs w:val="18"/>
              </w:rPr>
              <w:t>AO 12/2025 — DRT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48611B3B" w14:textId="77777777" w:rsidR="00693F48"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505E8A8A" w14:textId="77777777" w:rsidR="00693F48" w:rsidRDefault="00000000">
            <w:pPr>
              <w:spacing w:before="20" w:after="20" w:line="276" w:lineRule="auto"/>
            </w:pPr>
            <w:r>
              <w:rPr>
                <w:sz w:val="18"/>
                <w:szCs w:val="18"/>
              </w:rPr>
              <w:t>NADINE TELECOM</w:t>
            </w:r>
          </w:p>
        </w:tc>
        <w:tc>
          <w:tcPr>
            <w:tcW w:w="0" w:type="auto"/>
            <w:tcBorders>
              <w:top w:val="single" w:sz="1" w:space="0" w:color="E2E8F0"/>
              <w:left w:val="single" w:sz="1" w:space="0" w:color="E2E8F0"/>
              <w:bottom w:val="single" w:sz="1" w:space="0" w:color="E2E8F0"/>
              <w:right w:val="single" w:sz="1" w:space="0" w:color="E2E8F0"/>
            </w:tcBorders>
            <w:vAlign w:val="center"/>
          </w:tcPr>
          <w:p w14:paraId="55F59D62" w14:textId="77777777" w:rsidR="00693F48" w:rsidRDefault="00000000">
            <w:pPr>
              <w:spacing w:before="20" w:after="20" w:line="276" w:lineRule="auto"/>
            </w:pPr>
            <w:r>
              <w:rPr>
                <w:sz w:val="16"/>
                <w:szCs w:val="16"/>
              </w:rPr>
              <w:t>18/07/25 → 17/07/26</w:t>
            </w:r>
          </w:p>
        </w:tc>
        <w:tc>
          <w:tcPr>
            <w:tcW w:w="0" w:type="auto"/>
            <w:tcBorders>
              <w:top w:val="single" w:sz="1" w:space="0" w:color="E2E8F0"/>
              <w:left w:val="single" w:sz="1" w:space="0" w:color="E2E8F0"/>
              <w:bottom w:val="single" w:sz="1" w:space="0" w:color="E2E8F0"/>
              <w:right w:val="single" w:sz="1" w:space="0" w:color="E2E8F0"/>
            </w:tcBorders>
            <w:vAlign w:val="center"/>
          </w:tcPr>
          <w:p w14:paraId="4AA39CDB" w14:textId="77777777" w:rsidR="00693F48" w:rsidRDefault="00000000">
            <w:pPr>
              <w:spacing w:before="20" w:after="20" w:line="276" w:lineRule="auto"/>
              <w:jc w:val="right"/>
            </w:pPr>
            <w:r>
              <w:rPr>
                <w:sz w:val="16"/>
                <w:szCs w:val="16"/>
              </w:rPr>
              <w:t>351 375,000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1C558C0" w14:textId="77777777" w:rsidR="00693F48" w:rsidRDefault="00000000">
            <w:pPr>
              <w:spacing w:before="20" w:after="20" w:line="276" w:lineRule="auto"/>
              <w:jc w:val="center"/>
            </w:pPr>
            <w:r>
              <w:rPr>
                <w:b/>
                <w:bCs/>
                <w:color w:val="D97706"/>
                <w:sz w:val="20"/>
                <w:szCs w:val="20"/>
              </w:rPr>
              <w:t>59%</w:t>
            </w:r>
          </w:p>
        </w:tc>
        <w:tc>
          <w:tcPr>
            <w:tcW w:w="0" w:type="auto"/>
            <w:tcBorders>
              <w:top w:val="single" w:sz="1" w:space="0" w:color="E2E8F0"/>
              <w:left w:val="single" w:sz="1" w:space="0" w:color="E2E8F0"/>
              <w:bottom w:val="single" w:sz="1" w:space="0" w:color="E2E8F0"/>
              <w:right w:val="single" w:sz="1" w:space="0" w:color="E2E8F0"/>
            </w:tcBorders>
            <w:vAlign w:val="center"/>
          </w:tcPr>
          <w:p w14:paraId="0AEA7367" w14:textId="77777777" w:rsidR="00693F48" w:rsidRDefault="00000000">
            <w:pPr>
              <w:spacing w:before="20" w:after="20" w:line="276" w:lineRule="auto"/>
              <w:jc w:val="center"/>
            </w:pPr>
            <w:r>
              <w:rPr>
                <w:b/>
                <w:bCs/>
                <w:color w:val="059669"/>
                <w:sz w:val="20"/>
                <w:szCs w:val="20"/>
              </w:rPr>
              <w:t>51%</w:t>
            </w:r>
          </w:p>
        </w:tc>
        <w:tc>
          <w:tcPr>
            <w:tcW w:w="0" w:type="auto"/>
            <w:tcBorders>
              <w:top w:val="single" w:sz="1" w:space="0" w:color="E2E8F0"/>
              <w:left w:val="single" w:sz="1" w:space="0" w:color="E2E8F0"/>
              <w:bottom w:val="single" w:sz="1" w:space="0" w:color="E2E8F0"/>
              <w:right w:val="single" w:sz="1" w:space="0" w:color="E2E8F0"/>
            </w:tcBorders>
            <w:vAlign w:val="center"/>
          </w:tcPr>
          <w:p w14:paraId="5F59EBFE" w14:textId="77777777" w:rsidR="00693F48" w:rsidRDefault="00000000">
            <w:pPr>
              <w:spacing w:before="20" w:after="20" w:line="276" w:lineRule="auto"/>
              <w:jc w:val="center"/>
            </w:pPr>
            <w:r>
              <w:rPr>
                <w:b/>
                <w:bCs/>
                <w:color w:val="059669"/>
                <w:sz w:val="20"/>
                <w:szCs w:val="20"/>
              </w:rPr>
              <w:t>127j</w:t>
            </w:r>
          </w:p>
        </w:tc>
      </w:tr>
      <w:tr w:rsidR="00693F48" w14:paraId="625435E9"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31BF3E6" w14:textId="77777777" w:rsidR="00693F48" w:rsidRDefault="00000000">
            <w:pPr>
              <w:spacing w:before="20" w:after="20" w:line="276" w:lineRule="auto"/>
            </w:pPr>
            <w:r>
              <w:rPr>
                <w:b/>
                <w:bCs/>
                <w:sz w:val="18"/>
                <w:szCs w:val="18"/>
              </w:rPr>
              <w:t>AO 84/2024 : Lot02 — DRT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02689600" w14:textId="77777777" w:rsidR="00693F48" w:rsidRDefault="00000000">
            <w:pPr>
              <w:spacing w:before="20" w:after="20" w:line="276" w:lineRule="auto"/>
            </w:pPr>
            <w:r>
              <w:rPr>
                <w:sz w:val="18"/>
                <w:szCs w:val="18"/>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014F3081" w14:textId="77777777" w:rsidR="00693F48" w:rsidRDefault="00000000">
            <w:pPr>
              <w:spacing w:before="20" w:after="20" w:line="276" w:lineRule="auto"/>
            </w:pPr>
            <w:r>
              <w:rPr>
                <w:sz w:val="18"/>
                <w:szCs w:val="18"/>
              </w:rPr>
              <w:t>SIRTTP</w:t>
            </w:r>
          </w:p>
        </w:tc>
        <w:tc>
          <w:tcPr>
            <w:tcW w:w="0" w:type="auto"/>
            <w:tcBorders>
              <w:top w:val="single" w:sz="1" w:space="0" w:color="E2E8F0"/>
              <w:left w:val="single" w:sz="1" w:space="0" w:color="E2E8F0"/>
              <w:bottom w:val="single" w:sz="1" w:space="0" w:color="E2E8F0"/>
              <w:right w:val="single" w:sz="1" w:space="0" w:color="E2E8F0"/>
            </w:tcBorders>
            <w:vAlign w:val="center"/>
          </w:tcPr>
          <w:p w14:paraId="560488AD" w14:textId="77777777" w:rsidR="00693F48" w:rsidRDefault="00000000">
            <w:pPr>
              <w:spacing w:before="20" w:after="20" w:line="276" w:lineRule="auto"/>
            </w:pPr>
            <w:r>
              <w:rPr>
                <w:sz w:val="16"/>
                <w:szCs w:val="16"/>
              </w:rPr>
              <w:t>07/01/26 → 06/01/27</w:t>
            </w:r>
          </w:p>
        </w:tc>
        <w:tc>
          <w:tcPr>
            <w:tcW w:w="0" w:type="auto"/>
            <w:tcBorders>
              <w:top w:val="single" w:sz="1" w:space="0" w:color="E2E8F0"/>
              <w:left w:val="single" w:sz="1" w:space="0" w:color="E2E8F0"/>
              <w:bottom w:val="single" w:sz="1" w:space="0" w:color="E2E8F0"/>
              <w:right w:val="single" w:sz="1" w:space="0" w:color="E2E8F0"/>
            </w:tcBorders>
            <w:vAlign w:val="center"/>
          </w:tcPr>
          <w:p w14:paraId="06FC2E16" w14:textId="77777777" w:rsidR="00693F48" w:rsidRDefault="00000000">
            <w:pPr>
              <w:spacing w:before="20" w:after="20" w:line="276" w:lineRule="auto"/>
              <w:jc w:val="right"/>
            </w:pPr>
            <w:r>
              <w:rPr>
                <w:sz w:val="16"/>
                <w:szCs w:val="16"/>
              </w:rPr>
              <w:t>461 715,600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380AF2D"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4ACD1921"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3949E147" w14:textId="77777777" w:rsidR="00693F48" w:rsidRDefault="00000000">
            <w:pPr>
              <w:spacing w:before="20" w:after="20" w:line="276" w:lineRule="auto"/>
              <w:jc w:val="center"/>
            </w:pPr>
            <w:r>
              <w:rPr>
                <w:b/>
                <w:bCs/>
                <w:color w:val="059669"/>
                <w:sz w:val="20"/>
                <w:szCs w:val="20"/>
              </w:rPr>
              <w:t>300j</w:t>
            </w:r>
          </w:p>
        </w:tc>
      </w:tr>
      <w:tr w:rsidR="00693F48" w14:paraId="281A80A0"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3A512AC" w14:textId="77777777" w:rsidR="00693F48" w:rsidRDefault="00000000">
            <w:pPr>
              <w:spacing w:before="20" w:after="20" w:line="276" w:lineRule="auto"/>
            </w:pPr>
            <w:r>
              <w:rPr>
                <w:b/>
                <w:bCs/>
                <w:sz w:val="18"/>
                <w:szCs w:val="18"/>
              </w:rPr>
              <w:t>AO 16/2025 : Lot04 — CSC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7ECA20F4" w14:textId="77777777" w:rsidR="00693F48"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2B5F33FE" w14:textId="77777777" w:rsidR="00693F48" w:rsidRDefault="00000000">
            <w:pPr>
              <w:spacing w:before="20" w:after="20" w:line="276" w:lineRule="auto"/>
            </w:pPr>
            <w:r>
              <w:rPr>
                <w:sz w:val="18"/>
                <w:szCs w:val="18"/>
              </w:rPr>
              <w:t>2BPW</w:t>
            </w:r>
          </w:p>
        </w:tc>
        <w:tc>
          <w:tcPr>
            <w:tcW w:w="0" w:type="auto"/>
            <w:tcBorders>
              <w:top w:val="single" w:sz="1" w:space="0" w:color="E2E8F0"/>
              <w:left w:val="single" w:sz="1" w:space="0" w:color="E2E8F0"/>
              <w:bottom w:val="single" w:sz="1" w:space="0" w:color="E2E8F0"/>
              <w:right w:val="single" w:sz="1" w:space="0" w:color="E2E8F0"/>
            </w:tcBorders>
            <w:vAlign w:val="center"/>
          </w:tcPr>
          <w:p w14:paraId="7E5A5AC8" w14:textId="77777777" w:rsidR="00693F48" w:rsidRDefault="00000000">
            <w:pPr>
              <w:spacing w:before="20" w:after="20" w:line="276" w:lineRule="auto"/>
            </w:pPr>
            <w:r>
              <w:rPr>
                <w:sz w:val="16"/>
                <w:szCs w:val="16"/>
              </w:rPr>
              <w:t>18/02/26 → 17/02/27</w:t>
            </w:r>
          </w:p>
        </w:tc>
        <w:tc>
          <w:tcPr>
            <w:tcW w:w="0" w:type="auto"/>
            <w:tcBorders>
              <w:top w:val="single" w:sz="1" w:space="0" w:color="E2E8F0"/>
              <w:left w:val="single" w:sz="1" w:space="0" w:color="E2E8F0"/>
              <w:bottom w:val="single" w:sz="1" w:space="0" w:color="E2E8F0"/>
              <w:right w:val="single" w:sz="1" w:space="0" w:color="E2E8F0"/>
            </w:tcBorders>
            <w:vAlign w:val="center"/>
          </w:tcPr>
          <w:p w14:paraId="6B599DBE" w14:textId="77777777" w:rsidR="00693F48" w:rsidRDefault="00000000">
            <w:pPr>
              <w:spacing w:before="20" w:after="20" w:line="276" w:lineRule="auto"/>
              <w:jc w:val="right"/>
            </w:pPr>
            <w:r>
              <w:rPr>
                <w:sz w:val="16"/>
                <w:szCs w:val="16"/>
              </w:rPr>
              <w:t>228 018,400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8058239"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3661BCD1"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5E957E48" w14:textId="77777777" w:rsidR="00693F48" w:rsidRDefault="00000000">
            <w:pPr>
              <w:spacing w:before="20" w:after="20" w:line="276" w:lineRule="auto"/>
              <w:jc w:val="center"/>
            </w:pPr>
            <w:r>
              <w:rPr>
                <w:b/>
                <w:bCs/>
                <w:color w:val="059669"/>
                <w:sz w:val="20"/>
                <w:szCs w:val="20"/>
              </w:rPr>
              <w:t>342j</w:t>
            </w:r>
          </w:p>
        </w:tc>
      </w:tr>
      <w:tr w:rsidR="00693F48" w14:paraId="2E2D6326"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1BC54641" w14:textId="77777777" w:rsidR="00693F48" w:rsidRDefault="00000000">
            <w:pPr>
              <w:spacing w:before="20" w:after="20" w:line="276" w:lineRule="auto"/>
            </w:pPr>
            <w:r>
              <w:rPr>
                <w:b/>
                <w:bCs/>
                <w:sz w:val="18"/>
                <w:szCs w:val="18"/>
              </w:rPr>
              <w:t>AO 16/2025 : Lot05 — CSC Jerba</w:t>
            </w:r>
          </w:p>
        </w:tc>
        <w:tc>
          <w:tcPr>
            <w:tcW w:w="0" w:type="auto"/>
            <w:tcBorders>
              <w:top w:val="single" w:sz="1" w:space="0" w:color="E2E8F0"/>
              <w:left w:val="single" w:sz="1" w:space="0" w:color="E2E8F0"/>
              <w:bottom w:val="single" w:sz="1" w:space="0" w:color="E2E8F0"/>
              <w:right w:val="single" w:sz="1" w:space="0" w:color="E2E8F0"/>
            </w:tcBorders>
            <w:vAlign w:val="center"/>
          </w:tcPr>
          <w:p w14:paraId="7A24F411" w14:textId="77777777" w:rsidR="00693F48"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76B422D0" w14:textId="77777777" w:rsidR="00693F48" w:rsidRDefault="00000000">
            <w:pPr>
              <w:spacing w:before="20" w:after="20" w:line="276" w:lineRule="auto"/>
            </w:pPr>
            <w:r>
              <w:rPr>
                <w:sz w:val="18"/>
                <w:szCs w:val="18"/>
              </w:rPr>
              <w:t>YASMINE TELECOMS</w:t>
            </w:r>
          </w:p>
        </w:tc>
        <w:tc>
          <w:tcPr>
            <w:tcW w:w="0" w:type="auto"/>
            <w:tcBorders>
              <w:top w:val="single" w:sz="1" w:space="0" w:color="E2E8F0"/>
              <w:left w:val="single" w:sz="1" w:space="0" w:color="E2E8F0"/>
              <w:bottom w:val="single" w:sz="1" w:space="0" w:color="E2E8F0"/>
              <w:right w:val="single" w:sz="1" w:space="0" w:color="E2E8F0"/>
            </w:tcBorders>
            <w:vAlign w:val="center"/>
          </w:tcPr>
          <w:p w14:paraId="77A88277" w14:textId="77777777" w:rsidR="00693F48" w:rsidRDefault="00000000">
            <w:pPr>
              <w:spacing w:before="20" w:after="20" w:line="276" w:lineRule="auto"/>
            </w:pPr>
            <w:r>
              <w:rPr>
                <w:sz w:val="16"/>
                <w:szCs w:val="16"/>
              </w:rPr>
              <w:t>17/02/26 → 16/02/27</w:t>
            </w:r>
          </w:p>
        </w:tc>
        <w:tc>
          <w:tcPr>
            <w:tcW w:w="0" w:type="auto"/>
            <w:tcBorders>
              <w:top w:val="single" w:sz="1" w:space="0" w:color="E2E8F0"/>
              <w:left w:val="single" w:sz="1" w:space="0" w:color="E2E8F0"/>
              <w:bottom w:val="single" w:sz="1" w:space="0" w:color="E2E8F0"/>
              <w:right w:val="single" w:sz="1" w:space="0" w:color="E2E8F0"/>
            </w:tcBorders>
            <w:vAlign w:val="center"/>
          </w:tcPr>
          <w:p w14:paraId="16A207A5" w14:textId="77777777" w:rsidR="00693F48" w:rsidRDefault="00000000">
            <w:pPr>
              <w:spacing w:before="20" w:after="20" w:line="276" w:lineRule="auto"/>
              <w:jc w:val="right"/>
            </w:pPr>
            <w:r>
              <w:rPr>
                <w:sz w:val="16"/>
                <w:szCs w:val="16"/>
              </w:rPr>
              <w:t>228 959,400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10BF485"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22B07945"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67291592" w14:textId="77777777" w:rsidR="00693F48" w:rsidRDefault="00000000">
            <w:pPr>
              <w:spacing w:before="20" w:after="20" w:line="276" w:lineRule="auto"/>
              <w:jc w:val="center"/>
            </w:pPr>
            <w:r>
              <w:rPr>
                <w:b/>
                <w:bCs/>
                <w:color w:val="059669"/>
                <w:sz w:val="20"/>
                <w:szCs w:val="20"/>
              </w:rPr>
              <w:t>341j</w:t>
            </w:r>
          </w:p>
        </w:tc>
      </w:tr>
    </w:tbl>
    <w:p w14:paraId="1E416BDE" w14:textId="77777777" w:rsidR="00693F48" w:rsidRDefault="00693F48">
      <w:pPr>
        <w:spacing w:before="100"/>
      </w:pPr>
    </w:p>
    <w:p w14:paraId="4ED3ECED" w14:textId="77777777" w:rsidR="00693F48" w:rsidRDefault="00000000">
      <w:pPr>
        <w:pStyle w:val="Titre2"/>
        <w:spacing w:before="60" w:after="60" w:line="276" w:lineRule="auto"/>
      </w:pPr>
      <w:bookmarkStart w:id="17" w:name="_Toc224256786"/>
      <w:r>
        <w:t>⏳ Marchés en cours</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77"/>
        <w:gridCol w:w="2516"/>
        <w:gridCol w:w="3462"/>
        <w:gridCol w:w="5350"/>
      </w:tblGrid>
      <w:tr w:rsidR="00693F48" w14:paraId="0D73AB8F" w14:textId="77777777">
        <w:tblPrEx>
          <w:tblCellMar>
            <w:top w:w="0" w:type="dxa"/>
            <w:bottom w:w="0" w:type="dxa"/>
          </w:tblCellMar>
        </w:tblPrEx>
        <w:trPr>
          <w:trHeight w:val="400"/>
          <w:tblHeader/>
        </w:trPr>
        <w:tc>
          <w:tcPr>
            <w:tcW w:w="12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333532AA" w14:textId="77777777" w:rsidR="00693F48" w:rsidRDefault="00000000">
            <w:pPr>
              <w:spacing w:before="20" w:after="20" w:line="276" w:lineRule="auto"/>
              <w:jc w:val="center"/>
            </w:pPr>
            <w:r>
              <w:rPr>
                <w:b/>
                <w:bCs/>
                <w:color w:val="FFFFFF"/>
                <w:sz w:val="20"/>
                <w:szCs w:val="20"/>
              </w:rPr>
              <w:t>Référence</w:t>
            </w:r>
          </w:p>
        </w:tc>
        <w:tc>
          <w:tcPr>
            <w:tcW w:w="8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1AE5732F" w14:textId="77777777" w:rsidR="00693F48" w:rsidRDefault="00000000">
            <w:pPr>
              <w:spacing w:before="20" w:after="20" w:line="276" w:lineRule="auto"/>
              <w:jc w:val="center"/>
            </w:pPr>
            <w:r>
              <w:rPr>
                <w:b/>
                <w:bCs/>
                <w:color w:val="FFFFFF"/>
                <w:sz w:val="20"/>
                <w:szCs w:val="20"/>
              </w:rPr>
              <w:t>Projet</w:t>
            </w:r>
          </w:p>
        </w:tc>
        <w:tc>
          <w:tcPr>
            <w:tcW w:w="11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6F809A3A" w14:textId="77777777" w:rsidR="00693F48" w:rsidRDefault="00000000">
            <w:pPr>
              <w:spacing w:before="20" w:after="20" w:line="276" w:lineRule="auto"/>
              <w:jc w:val="center"/>
            </w:pPr>
            <w:r>
              <w:rPr>
                <w:b/>
                <w:bCs/>
                <w:color w:val="FFFFFF"/>
                <w:sz w:val="20"/>
                <w:szCs w:val="20"/>
              </w:rPr>
              <w:t>Entrepreneur</w:t>
            </w:r>
          </w:p>
        </w:tc>
        <w:tc>
          <w:tcPr>
            <w:tcW w:w="17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33A9A034" w14:textId="77777777" w:rsidR="00693F48" w:rsidRDefault="00000000">
            <w:pPr>
              <w:spacing w:before="20" w:after="20" w:line="276" w:lineRule="auto"/>
              <w:jc w:val="center"/>
            </w:pPr>
            <w:r>
              <w:rPr>
                <w:b/>
                <w:bCs/>
                <w:color w:val="FFFFFF"/>
                <w:sz w:val="20"/>
                <w:szCs w:val="20"/>
              </w:rPr>
              <w:t>Observation</w:t>
            </w:r>
          </w:p>
        </w:tc>
      </w:tr>
      <w:tr w:rsidR="00693F48" w14:paraId="01E49991"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9893710" w14:textId="77777777" w:rsidR="00693F48" w:rsidRDefault="00000000">
            <w:pPr>
              <w:spacing w:before="20" w:after="20" w:line="276" w:lineRule="auto"/>
            </w:pPr>
            <w:r>
              <w:rPr>
                <w:b/>
                <w:bCs/>
                <w:sz w:val="18"/>
                <w:szCs w:val="18"/>
              </w:rPr>
              <w:t>AO 83/2025 — CSC Gafsa, CSC Kebili, CSC Medenine, CSC Jerba, CSC Tataouine,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10121770" w14:textId="77777777" w:rsidR="00693F48" w:rsidRDefault="00000000">
            <w:pPr>
              <w:spacing w:before="20" w:after="20" w:line="276" w:lineRule="auto"/>
            </w:pPr>
            <w:r>
              <w:rPr>
                <w:sz w:val="18"/>
                <w:szCs w:val="18"/>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2119E720" w14:textId="77777777" w:rsidR="00693F48"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79C47C61" w14:textId="77777777" w:rsidR="00693F48" w:rsidRDefault="00000000">
            <w:pPr>
              <w:spacing w:before="20" w:after="20" w:line="276" w:lineRule="auto"/>
            </w:pPr>
            <w:r>
              <w:rPr>
                <w:i/>
                <w:iCs/>
                <w:color w:val="DC2626"/>
                <w:sz w:val="18"/>
                <w:szCs w:val="18"/>
              </w:rPr>
              <w:t>Infructueux suite décision de l'instance de validation | lancement marché ASAP</w:t>
            </w:r>
          </w:p>
        </w:tc>
      </w:tr>
    </w:tbl>
    <w:p w14:paraId="39E3FAC3" w14:textId="77777777" w:rsidR="00693F48" w:rsidRDefault="00000000">
      <w:pPr>
        <w:pStyle w:val="Titre1"/>
        <w:pageBreakBefore/>
        <w:spacing w:before="0" w:after="40" w:line="276" w:lineRule="auto"/>
      </w:pPr>
      <w:bookmarkStart w:id="18" w:name="_Toc224256787"/>
      <w:r>
        <w:lastRenderedPageBreak/>
        <w:t>📍 Sfax</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693F48" w14:paraId="7E7994BD" w14:textId="77777777">
        <w:tblPrEx>
          <w:tblCellMar>
            <w:top w:w="0" w:type="dxa"/>
            <w:bottom w:w="0" w:type="dxa"/>
          </w:tblCellMar>
        </w:tblPrEx>
        <w:trPr>
          <w:trHeight w:val="450"/>
        </w:trPr>
        <w:tc>
          <w:tcPr>
            <w:tcW w:w="0" w:type="auto"/>
            <w:shd w:val="clear" w:color="auto" w:fill="0B2A55"/>
            <w:vAlign w:val="center"/>
          </w:tcPr>
          <w:p w14:paraId="7A17CF53" w14:textId="77777777" w:rsidR="00693F48" w:rsidRDefault="00000000">
            <w:pPr>
              <w:spacing w:before="30" w:after="30" w:line="276" w:lineRule="auto"/>
            </w:pPr>
            <w:r>
              <w:rPr>
                <w:b/>
                <w:bCs/>
                <w:color w:val="FFFFFF"/>
                <w:sz w:val="28"/>
                <w:szCs w:val="28"/>
              </w:rPr>
              <w:t>18 marchés</w:t>
            </w:r>
            <w:r>
              <w:rPr>
                <w:color w:val="BFDBFE"/>
                <w:sz w:val="20"/>
                <w:szCs w:val="20"/>
              </w:rPr>
              <w:t xml:space="preserve">   •   Phy </w:t>
            </w:r>
            <w:r>
              <w:rPr>
                <w:b/>
                <w:bCs/>
                <w:color w:val="FFFFFF"/>
                <w:sz w:val="24"/>
                <w:szCs w:val="24"/>
              </w:rPr>
              <w:t>39%</w:t>
            </w:r>
            <w:r>
              <w:rPr>
                <w:color w:val="BFDBFE"/>
                <w:sz w:val="20"/>
                <w:szCs w:val="20"/>
              </w:rPr>
              <w:t xml:space="preserve">   •   Fin </w:t>
            </w:r>
            <w:r>
              <w:rPr>
                <w:b/>
                <w:bCs/>
                <w:color w:val="FFFFFF"/>
                <w:sz w:val="24"/>
                <w:szCs w:val="24"/>
              </w:rPr>
              <w:t>33%</w:t>
            </w:r>
            <w:r>
              <w:rPr>
                <w:color w:val="BFDBFE"/>
                <w:sz w:val="20"/>
                <w:szCs w:val="20"/>
              </w:rPr>
              <w:t xml:space="preserve">   •   Budget </w:t>
            </w:r>
            <w:r>
              <w:rPr>
                <w:b/>
                <w:bCs/>
                <w:color w:val="FFFFFF"/>
                <w:sz w:val="24"/>
                <w:szCs w:val="24"/>
              </w:rPr>
              <w:t>8,3 MDT</w:t>
            </w:r>
          </w:p>
        </w:tc>
      </w:tr>
    </w:tbl>
    <w:p w14:paraId="194C24F4" w14:textId="77777777" w:rsidR="00693F48" w:rsidRDefault="00693F48">
      <w:pPr>
        <w:spacing w:before="60"/>
      </w:pPr>
    </w:p>
    <w:p w14:paraId="193255B9" w14:textId="77777777" w:rsidR="00693F48" w:rsidRDefault="00000000">
      <w:pPr>
        <w:spacing w:before="40" w:after="80" w:line="300" w:lineRule="auto"/>
      </w:pPr>
      <w:r>
        <w:t xml:space="preserve">La région Sfax compte 18 marché(s) pour un budget total de 8 344 277,370 DT. L'avancement physique moyen est de 39% et le financier de 33%. 18 marché(s) sont actuellement en service. ⚠️ 3 marché(s) Modernisation ont dépassé 50% — lancement requis. ❌ 3 projeté(s) sous Montant Min. 📈 2 en dépassement (avenant nécessaire). </w:t>
      </w:r>
    </w:p>
    <w:p w14:paraId="3B0F4CB6" w14:textId="77777777" w:rsidR="00693F48" w:rsidRDefault="00000000">
      <w:pPr>
        <w:pStyle w:val="Titre2"/>
        <w:spacing w:before="60" w:after="60" w:line="276" w:lineRule="auto"/>
      </w:pPr>
      <w:bookmarkStart w:id="19" w:name="_Toc224256788"/>
      <w:r>
        <w:rPr>
          <w:color w:val="059669"/>
        </w:rPr>
        <w:t>✅ Marchés en service</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730"/>
        <w:gridCol w:w="2201"/>
        <w:gridCol w:w="2202"/>
        <w:gridCol w:w="2045"/>
        <w:gridCol w:w="1260"/>
        <w:gridCol w:w="1260"/>
        <w:gridCol w:w="1260"/>
      </w:tblGrid>
      <w:tr w:rsidR="00693F48" w14:paraId="4DDCB702"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54FEA5ED" w14:textId="77777777" w:rsidR="00693F48" w:rsidRDefault="00000000">
            <w:pPr>
              <w:spacing w:before="20" w:after="20" w:line="276" w:lineRule="auto"/>
              <w:jc w:val="center"/>
            </w:pPr>
            <w:r>
              <w:rPr>
                <w:b/>
                <w:bCs/>
                <w:color w:val="FFFFFF"/>
                <w:sz w:val="20"/>
                <w:szCs w:val="20"/>
              </w:rPr>
              <w:t>Référence</w:t>
            </w:r>
          </w:p>
        </w:tc>
        <w:tc>
          <w:tcPr>
            <w:tcW w:w="55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48305DB3" w14:textId="77777777" w:rsidR="00693F48" w:rsidRDefault="00000000">
            <w:pPr>
              <w:spacing w:before="20" w:after="20" w:line="276" w:lineRule="auto"/>
              <w:jc w:val="center"/>
            </w:pPr>
            <w:r>
              <w:rPr>
                <w:b/>
                <w:bCs/>
                <w:color w:val="FFFFFF"/>
                <w:sz w:val="20"/>
                <w:szCs w:val="20"/>
              </w:rPr>
              <w:t>Projet</w:t>
            </w:r>
          </w:p>
        </w:tc>
        <w:tc>
          <w:tcPr>
            <w:tcW w:w="7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02876563" w14:textId="77777777" w:rsidR="00693F48"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1F4933C6" w14:textId="77777777" w:rsidR="00693F48" w:rsidRDefault="00000000">
            <w:pPr>
              <w:spacing w:before="20" w:after="20" w:line="276" w:lineRule="auto"/>
              <w:jc w:val="center"/>
            </w:pPr>
            <w:r>
              <w:rPr>
                <w:b/>
                <w:bCs/>
                <w:color w:val="FFFFFF"/>
                <w:sz w:val="20"/>
                <w:szCs w:val="20"/>
              </w:rPr>
              <w:t>Période</w:t>
            </w:r>
          </w:p>
        </w:tc>
        <w:tc>
          <w:tcPr>
            <w:tcW w:w="65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5653FE3C" w14:textId="77777777" w:rsidR="00693F48" w:rsidRDefault="00000000">
            <w:pPr>
              <w:spacing w:before="20" w:after="20" w:line="276" w:lineRule="auto"/>
              <w:jc w:val="center"/>
            </w:pPr>
            <w:r>
              <w:rPr>
                <w:b/>
                <w:bCs/>
                <w:color w:val="FFFFFF"/>
                <w:sz w:val="20"/>
                <w:szCs w:val="20"/>
              </w:rPr>
              <w:t>Montant</w:t>
            </w:r>
          </w:p>
        </w:tc>
        <w:tc>
          <w:tcPr>
            <w:tcW w:w="4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6F4D2354" w14:textId="77777777" w:rsidR="00693F48"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7D513E0E" w14:textId="77777777" w:rsidR="00693F48" w:rsidRDefault="00000000">
            <w:pPr>
              <w:spacing w:before="20" w:after="20" w:line="276" w:lineRule="auto"/>
              <w:jc w:val="center"/>
            </w:pPr>
            <w:r>
              <w:rPr>
                <w:b/>
                <w:bCs/>
                <w:color w:val="FFFFFF"/>
                <w:sz w:val="20"/>
                <w:szCs w:val="20"/>
              </w:rPr>
              <w:t>Fin</w:t>
            </w:r>
          </w:p>
        </w:tc>
        <w:tc>
          <w:tcPr>
            <w:tcW w:w="4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30C698B2" w14:textId="77777777" w:rsidR="00693F48" w:rsidRDefault="00000000">
            <w:pPr>
              <w:spacing w:before="20" w:after="20" w:line="276" w:lineRule="auto"/>
              <w:jc w:val="center"/>
            </w:pPr>
            <w:r>
              <w:rPr>
                <w:b/>
                <w:bCs/>
                <w:color w:val="FFFFFF"/>
                <w:sz w:val="20"/>
                <w:szCs w:val="20"/>
              </w:rPr>
              <w:t>Délai</w:t>
            </w:r>
          </w:p>
        </w:tc>
      </w:tr>
      <w:tr w:rsidR="00693F48" w14:paraId="0B731234"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765B978" w14:textId="77777777" w:rsidR="00693F48" w:rsidRDefault="00000000">
            <w:pPr>
              <w:spacing w:before="20" w:after="20" w:line="276" w:lineRule="auto"/>
            </w:pPr>
            <w:r>
              <w:rPr>
                <w:b/>
                <w:bCs/>
                <w:sz w:val="18"/>
                <w:szCs w:val="18"/>
              </w:rPr>
              <w:t>AO 58/2024 : Lot08 — CSC Sfax Nord</w:t>
            </w:r>
          </w:p>
        </w:tc>
        <w:tc>
          <w:tcPr>
            <w:tcW w:w="0" w:type="auto"/>
            <w:tcBorders>
              <w:top w:val="single" w:sz="1" w:space="0" w:color="E2E8F0"/>
              <w:left w:val="single" w:sz="1" w:space="0" w:color="E2E8F0"/>
              <w:bottom w:val="single" w:sz="1" w:space="0" w:color="E2E8F0"/>
              <w:right w:val="single" w:sz="1" w:space="0" w:color="E2E8F0"/>
            </w:tcBorders>
            <w:vAlign w:val="center"/>
          </w:tcPr>
          <w:p w14:paraId="04890019" w14:textId="77777777" w:rsidR="00693F48"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16D567D9" w14:textId="77777777" w:rsidR="00693F48" w:rsidRDefault="00000000">
            <w:pPr>
              <w:spacing w:before="20" w:after="20" w:line="276" w:lineRule="auto"/>
            </w:pPr>
            <w:r>
              <w:rPr>
                <w:sz w:val="18"/>
                <w:szCs w:val="18"/>
              </w:rPr>
              <w:t>NADINE TELECOM</w:t>
            </w:r>
          </w:p>
        </w:tc>
        <w:tc>
          <w:tcPr>
            <w:tcW w:w="0" w:type="auto"/>
            <w:tcBorders>
              <w:top w:val="single" w:sz="1" w:space="0" w:color="E2E8F0"/>
              <w:left w:val="single" w:sz="1" w:space="0" w:color="E2E8F0"/>
              <w:bottom w:val="single" w:sz="1" w:space="0" w:color="E2E8F0"/>
              <w:right w:val="single" w:sz="1" w:space="0" w:color="E2E8F0"/>
            </w:tcBorders>
            <w:vAlign w:val="center"/>
          </w:tcPr>
          <w:p w14:paraId="13FD9C1E" w14:textId="77777777" w:rsidR="00693F48" w:rsidRDefault="00000000">
            <w:pPr>
              <w:spacing w:before="20" w:after="20" w:line="276" w:lineRule="auto"/>
            </w:pPr>
            <w:r>
              <w:rPr>
                <w:sz w:val="16"/>
                <w:szCs w:val="16"/>
              </w:rPr>
              <w:t>26/06/25 → 25/06/26</w:t>
            </w:r>
          </w:p>
        </w:tc>
        <w:tc>
          <w:tcPr>
            <w:tcW w:w="0" w:type="auto"/>
            <w:tcBorders>
              <w:top w:val="single" w:sz="1" w:space="0" w:color="E2E8F0"/>
              <w:left w:val="single" w:sz="1" w:space="0" w:color="E2E8F0"/>
              <w:bottom w:val="single" w:sz="1" w:space="0" w:color="E2E8F0"/>
              <w:right w:val="single" w:sz="1" w:space="0" w:color="E2E8F0"/>
            </w:tcBorders>
            <w:vAlign w:val="center"/>
          </w:tcPr>
          <w:p w14:paraId="035AEBCA" w14:textId="77777777" w:rsidR="00693F48" w:rsidRDefault="00000000">
            <w:pPr>
              <w:spacing w:before="20" w:after="20" w:line="276" w:lineRule="auto"/>
              <w:jc w:val="right"/>
            </w:pPr>
            <w:r>
              <w:rPr>
                <w:sz w:val="16"/>
                <w:szCs w:val="16"/>
              </w:rPr>
              <w:t>467 990,000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2146366" w14:textId="77777777" w:rsidR="00693F48" w:rsidRDefault="00000000">
            <w:pPr>
              <w:spacing w:before="20" w:after="20" w:line="276" w:lineRule="auto"/>
              <w:jc w:val="center"/>
            </w:pPr>
            <w:r>
              <w:rPr>
                <w:b/>
                <w:bCs/>
                <w:color w:val="059669"/>
                <w:sz w:val="20"/>
                <w:szCs w:val="20"/>
              </w:rPr>
              <w:t>36%</w:t>
            </w:r>
          </w:p>
        </w:tc>
        <w:tc>
          <w:tcPr>
            <w:tcW w:w="0" w:type="auto"/>
            <w:tcBorders>
              <w:top w:val="single" w:sz="1" w:space="0" w:color="E2E8F0"/>
              <w:left w:val="single" w:sz="1" w:space="0" w:color="E2E8F0"/>
              <w:bottom w:val="single" w:sz="1" w:space="0" w:color="E2E8F0"/>
              <w:right w:val="single" w:sz="1" w:space="0" w:color="E2E8F0"/>
            </w:tcBorders>
            <w:vAlign w:val="center"/>
          </w:tcPr>
          <w:p w14:paraId="733610AD" w14:textId="77777777" w:rsidR="00693F48" w:rsidRDefault="00000000">
            <w:pPr>
              <w:spacing w:before="20" w:after="20" w:line="276" w:lineRule="auto"/>
              <w:jc w:val="center"/>
            </w:pPr>
            <w:r>
              <w:rPr>
                <w:b/>
                <w:bCs/>
                <w:color w:val="059669"/>
                <w:sz w:val="20"/>
                <w:szCs w:val="20"/>
              </w:rPr>
              <w:t>36%</w:t>
            </w:r>
          </w:p>
        </w:tc>
        <w:tc>
          <w:tcPr>
            <w:tcW w:w="0" w:type="auto"/>
            <w:tcBorders>
              <w:top w:val="single" w:sz="1" w:space="0" w:color="E2E8F0"/>
              <w:left w:val="single" w:sz="1" w:space="0" w:color="E2E8F0"/>
              <w:bottom w:val="single" w:sz="1" w:space="0" w:color="E2E8F0"/>
              <w:right w:val="single" w:sz="1" w:space="0" w:color="E2E8F0"/>
            </w:tcBorders>
            <w:vAlign w:val="center"/>
          </w:tcPr>
          <w:p w14:paraId="7C2AA7C4" w14:textId="77777777" w:rsidR="00693F48" w:rsidRDefault="00000000">
            <w:pPr>
              <w:spacing w:before="20" w:after="20" w:line="276" w:lineRule="auto"/>
              <w:jc w:val="center"/>
            </w:pPr>
            <w:r>
              <w:rPr>
                <w:b/>
                <w:bCs/>
                <w:color w:val="059669"/>
                <w:sz w:val="20"/>
                <w:szCs w:val="20"/>
              </w:rPr>
              <w:t>105j</w:t>
            </w:r>
          </w:p>
        </w:tc>
      </w:tr>
      <w:tr w:rsidR="00693F48" w14:paraId="259820B3"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88DFC14" w14:textId="77777777" w:rsidR="00693F48" w:rsidRDefault="00000000">
            <w:pPr>
              <w:spacing w:before="20" w:after="20" w:line="276" w:lineRule="auto"/>
            </w:pPr>
            <w:r>
              <w:rPr>
                <w:b/>
                <w:bCs/>
                <w:sz w:val="18"/>
                <w:szCs w:val="18"/>
              </w:rPr>
              <w:t>AO 58/2024 : Lot09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A0C6507" w14:textId="77777777" w:rsidR="00693F48"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288CAE9D" w14:textId="77777777" w:rsidR="00693F48" w:rsidRDefault="00000000">
            <w:pPr>
              <w:spacing w:before="20" w:after="20" w:line="276" w:lineRule="auto"/>
            </w:pPr>
            <w:r>
              <w:rPr>
                <w:sz w:val="18"/>
                <w:szCs w:val="18"/>
              </w:rPr>
              <w:t>C.S.E</w:t>
            </w:r>
          </w:p>
        </w:tc>
        <w:tc>
          <w:tcPr>
            <w:tcW w:w="0" w:type="auto"/>
            <w:tcBorders>
              <w:top w:val="single" w:sz="1" w:space="0" w:color="E2E8F0"/>
              <w:left w:val="single" w:sz="1" w:space="0" w:color="E2E8F0"/>
              <w:bottom w:val="single" w:sz="1" w:space="0" w:color="E2E8F0"/>
              <w:right w:val="single" w:sz="1" w:space="0" w:color="E2E8F0"/>
            </w:tcBorders>
            <w:vAlign w:val="center"/>
          </w:tcPr>
          <w:p w14:paraId="3813742F" w14:textId="77777777" w:rsidR="00693F48" w:rsidRDefault="00000000">
            <w:pPr>
              <w:spacing w:before="20" w:after="20" w:line="276" w:lineRule="auto"/>
            </w:pPr>
            <w:r>
              <w:rPr>
                <w:sz w:val="16"/>
                <w:szCs w:val="16"/>
              </w:rPr>
              <w:t>03/07/25 → 02/07/26</w:t>
            </w:r>
          </w:p>
        </w:tc>
        <w:tc>
          <w:tcPr>
            <w:tcW w:w="0" w:type="auto"/>
            <w:tcBorders>
              <w:top w:val="single" w:sz="1" w:space="0" w:color="E2E8F0"/>
              <w:left w:val="single" w:sz="1" w:space="0" w:color="E2E8F0"/>
              <w:bottom w:val="single" w:sz="1" w:space="0" w:color="E2E8F0"/>
              <w:right w:val="single" w:sz="1" w:space="0" w:color="E2E8F0"/>
            </w:tcBorders>
            <w:vAlign w:val="center"/>
          </w:tcPr>
          <w:p w14:paraId="5D5CFCEC" w14:textId="77777777" w:rsidR="00693F48" w:rsidRDefault="00000000">
            <w:pPr>
              <w:spacing w:before="20" w:after="20" w:line="276" w:lineRule="auto"/>
              <w:jc w:val="right"/>
            </w:pPr>
            <w:r>
              <w:rPr>
                <w:sz w:val="16"/>
                <w:szCs w:val="16"/>
              </w:rPr>
              <w:t>494 530,000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35FDF5F" w14:textId="77777777" w:rsidR="00693F48" w:rsidRDefault="00000000">
            <w:pPr>
              <w:spacing w:before="20" w:after="20" w:line="276" w:lineRule="auto"/>
              <w:jc w:val="center"/>
            </w:pPr>
            <w:r>
              <w:rPr>
                <w:b/>
                <w:bCs/>
                <w:color w:val="059669"/>
                <w:sz w:val="20"/>
                <w:szCs w:val="20"/>
              </w:rPr>
              <w:t>28%</w:t>
            </w:r>
          </w:p>
        </w:tc>
        <w:tc>
          <w:tcPr>
            <w:tcW w:w="0" w:type="auto"/>
            <w:tcBorders>
              <w:top w:val="single" w:sz="1" w:space="0" w:color="E2E8F0"/>
              <w:left w:val="single" w:sz="1" w:space="0" w:color="E2E8F0"/>
              <w:bottom w:val="single" w:sz="1" w:space="0" w:color="E2E8F0"/>
              <w:right w:val="single" w:sz="1" w:space="0" w:color="E2E8F0"/>
            </w:tcBorders>
            <w:vAlign w:val="center"/>
          </w:tcPr>
          <w:p w14:paraId="20092019" w14:textId="77777777" w:rsidR="00693F48" w:rsidRDefault="00000000">
            <w:pPr>
              <w:spacing w:before="20" w:after="20" w:line="276" w:lineRule="auto"/>
              <w:jc w:val="center"/>
            </w:pPr>
            <w:r>
              <w:rPr>
                <w:b/>
                <w:bCs/>
                <w:color w:val="059669"/>
                <w:sz w:val="20"/>
                <w:szCs w:val="20"/>
              </w:rPr>
              <w:t>25%</w:t>
            </w:r>
          </w:p>
        </w:tc>
        <w:tc>
          <w:tcPr>
            <w:tcW w:w="0" w:type="auto"/>
            <w:tcBorders>
              <w:top w:val="single" w:sz="1" w:space="0" w:color="E2E8F0"/>
              <w:left w:val="single" w:sz="1" w:space="0" w:color="E2E8F0"/>
              <w:bottom w:val="single" w:sz="1" w:space="0" w:color="E2E8F0"/>
              <w:right w:val="single" w:sz="1" w:space="0" w:color="E2E8F0"/>
            </w:tcBorders>
            <w:vAlign w:val="center"/>
          </w:tcPr>
          <w:p w14:paraId="192117BB" w14:textId="77777777" w:rsidR="00693F48" w:rsidRDefault="00000000">
            <w:pPr>
              <w:spacing w:before="20" w:after="20" w:line="276" w:lineRule="auto"/>
              <w:jc w:val="center"/>
            </w:pPr>
            <w:r>
              <w:rPr>
                <w:b/>
                <w:bCs/>
                <w:color w:val="059669"/>
                <w:sz w:val="20"/>
                <w:szCs w:val="20"/>
              </w:rPr>
              <w:t>112j</w:t>
            </w:r>
          </w:p>
        </w:tc>
      </w:tr>
      <w:tr w:rsidR="00693F48" w14:paraId="5E90A1FC"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82B3C9B" w14:textId="77777777" w:rsidR="00693F48" w:rsidRDefault="00000000">
            <w:pPr>
              <w:spacing w:before="20" w:after="20" w:line="276" w:lineRule="auto"/>
            </w:pPr>
            <w:r>
              <w:rPr>
                <w:b/>
                <w:bCs/>
                <w:sz w:val="18"/>
                <w:szCs w:val="18"/>
              </w:rPr>
              <w:t>AO 58/2024 : Lot10 — CSC Sfax Medina</w:t>
            </w:r>
          </w:p>
        </w:tc>
        <w:tc>
          <w:tcPr>
            <w:tcW w:w="0" w:type="auto"/>
            <w:tcBorders>
              <w:top w:val="single" w:sz="1" w:space="0" w:color="E2E8F0"/>
              <w:left w:val="single" w:sz="1" w:space="0" w:color="E2E8F0"/>
              <w:bottom w:val="single" w:sz="1" w:space="0" w:color="E2E8F0"/>
              <w:right w:val="single" w:sz="1" w:space="0" w:color="E2E8F0"/>
            </w:tcBorders>
            <w:vAlign w:val="center"/>
          </w:tcPr>
          <w:p w14:paraId="0DC0EE63" w14:textId="77777777" w:rsidR="00693F48"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3D860AE8" w14:textId="77777777" w:rsidR="00693F48" w:rsidRDefault="00000000">
            <w:pPr>
              <w:spacing w:before="20" w:after="20" w:line="276" w:lineRule="auto"/>
            </w:pPr>
            <w:r>
              <w:rPr>
                <w:sz w:val="18"/>
                <w:szCs w:val="18"/>
              </w:rPr>
              <w:t>SOTRATEL</w:t>
            </w:r>
          </w:p>
        </w:tc>
        <w:tc>
          <w:tcPr>
            <w:tcW w:w="0" w:type="auto"/>
            <w:tcBorders>
              <w:top w:val="single" w:sz="1" w:space="0" w:color="E2E8F0"/>
              <w:left w:val="single" w:sz="1" w:space="0" w:color="E2E8F0"/>
              <w:bottom w:val="single" w:sz="1" w:space="0" w:color="E2E8F0"/>
              <w:right w:val="single" w:sz="1" w:space="0" w:color="E2E8F0"/>
            </w:tcBorders>
            <w:vAlign w:val="center"/>
          </w:tcPr>
          <w:p w14:paraId="5A5D2FEF" w14:textId="77777777" w:rsidR="00693F48" w:rsidRDefault="00000000">
            <w:pPr>
              <w:spacing w:before="20" w:after="20" w:line="276" w:lineRule="auto"/>
            </w:pPr>
            <w:r>
              <w:rPr>
                <w:sz w:val="16"/>
                <w:szCs w:val="16"/>
              </w:rPr>
              <w:t>18/06/25 → 17/06/26</w:t>
            </w:r>
          </w:p>
        </w:tc>
        <w:tc>
          <w:tcPr>
            <w:tcW w:w="0" w:type="auto"/>
            <w:tcBorders>
              <w:top w:val="single" w:sz="1" w:space="0" w:color="E2E8F0"/>
              <w:left w:val="single" w:sz="1" w:space="0" w:color="E2E8F0"/>
              <w:bottom w:val="single" w:sz="1" w:space="0" w:color="E2E8F0"/>
              <w:right w:val="single" w:sz="1" w:space="0" w:color="E2E8F0"/>
            </w:tcBorders>
            <w:vAlign w:val="center"/>
          </w:tcPr>
          <w:p w14:paraId="4404D2DE" w14:textId="77777777" w:rsidR="00693F48" w:rsidRDefault="00000000">
            <w:pPr>
              <w:spacing w:before="20" w:after="20" w:line="276" w:lineRule="auto"/>
              <w:jc w:val="right"/>
            </w:pPr>
            <w:r>
              <w:rPr>
                <w:sz w:val="16"/>
                <w:szCs w:val="16"/>
              </w:rPr>
              <w:t>292 763,000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81A6FD6" w14:textId="77777777" w:rsidR="00693F48" w:rsidRDefault="00000000">
            <w:pPr>
              <w:spacing w:before="20" w:after="20" w:line="276" w:lineRule="auto"/>
              <w:jc w:val="center"/>
            </w:pPr>
            <w:r>
              <w:rPr>
                <w:b/>
                <w:bCs/>
                <w:color w:val="059669"/>
                <w:sz w:val="20"/>
                <w:szCs w:val="20"/>
              </w:rPr>
              <w:t>22%</w:t>
            </w:r>
          </w:p>
        </w:tc>
        <w:tc>
          <w:tcPr>
            <w:tcW w:w="0" w:type="auto"/>
            <w:tcBorders>
              <w:top w:val="single" w:sz="1" w:space="0" w:color="E2E8F0"/>
              <w:left w:val="single" w:sz="1" w:space="0" w:color="E2E8F0"/>
              <w:bottom w:val="single" w:sz="1" w:space="0" w:color="E2E8F0"/>
              <w:right w:val="single" w:sz="1" w:space="0" w:color="E2E8F0"/>
            </w:tcBorders>
            <w:vAlign w:val="center"/>
          </w:tcPr>
          <w:p w14:paraId="79410868" w14:textId="77777777" w:rsidR="00693F48" w:rsidRDefault="00000000">
            <w:pPr>
              <w:spacing w:before="20" w:after="20" w:line="276" w:lineRule="auto"/>
              <w:jc w:val="center"/>
            </w:pPr>
            <w:r>
              <w:rPr>
                <w:b/>
                <w:bCs/>
                <w:color w:val="059669"/>
                <w:sz w:val="20"/>
                <w:szCs w:val="20"/>
              </w:rPr>
              <w:t>22%</w:t>
            </w:r>
          </w:p>
        </w:tc>
        <w:tc>
          <w:tcPr>
            <w:tcW w:w="0" w:type="auto"/>
            <w:tcBorders>
              <w:top w:val="single" w:sz="1" w:space="0" w:color="E2E8F0"/>
              <w:left w:val="single" w:sz="1" w:space="0" w:color="E2E8F0"/>
              <w:bottom w:val="single" w:sz="1" w:space="0" w:color="E2E8F0"/>
              <w:right w:val="single" w:sz="1" w:space="0" w:color="E2E8F0"/>
            </w:tcBorders>
            <w:vAlign w:val="center"/>
          </w:tcPr>
          <w:p w14:paraId="4EEC694E" w14:textId="77777777" w:rsidR="00693F48" w:rsidRDefault="00000000">
            <w:pPr>
              <w:spacing w:before="20" w:after="20" w:line="276" w:lineRule="auto"/>
              <w:jc w:val="center"/>
            </w:pPr>
            <w:r>
              <w:rPr>
                <w:b/>
                <w:bCs/>
                <w:color w:val="059669"/>
                <w:sz w:val="20"/>
                <w:szCs w:val="20"/>
              </w:rPr>
              <w:t>97j</w:t>
            </w:r>
          </w:p>
        </w:tc>
      </w:tr>
      <w:tr w:rsidR="00693F48" w14:paraId="046DC222"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DA339C7" w14:textId="77777777" w:rsidR="00693F48"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29EC8373" w14:textId="77777777" w:rsidR="00693F48"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717BABDD" w14:textId="77777777" w:rsidR="00693F48"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307D3C5D" w14:textId="77777777" w:rsidR="00693F48" w:rsidRDefault="00000000">
            <w:pPr>
              <w:spacing w:before="20" w:after="20" w:line="276" w:lineRule="auto"/>
            </w:pPr>
            <w:r>
              <w:rPr>
                <w:sz w:val="16"/>
                <w:szCs w:val="16"/>
              </w:rPr>
              <w:t>30/07/25 → 29/07/26</w:t>
            </w:r>
          </w:p>
        </w:tc>
        <w:tc>
          <w:tcPr>
            <w:tcW w:w="0" w:type="auto"/>
            <w:tcBorders>
              <w:top w:val="single" w:sz="1" w:space="0" w:color="E2E8F0"/>
              <w:left w:val="single" w:sz="1" w:space="0" w:color="E2E8F0"/>
              <w:bottom w:val="single" w:sz="1" w:space="0" w:color="E2E8F0"/>
              <w:right w:val="single" w:sz="1" w:space="0" w:color="E2E8F0"/>
            </w:tcBorders>
            <w:vAlign w:val="center"/>
          </w:tcPr>
          <w:p w14:paraId="4F819805" w14:textId="77777777" w:rsidR="00693F48"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9B1E8A9" w14:textId="77777777" w:rsidR="00693F48"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793763FF" w14:textId="77777777" w:rsidR="00693F48" w:rsidRDefault="00000000">
            <w:pPr>
              <w:spacing w:before="20" w:after="20" w:line="276" w:lineRule="auto"/>
              <w:jc w:val="center"/>
            </w:pPr>
            <w:r>
              <w:rPr>
                <w:b/>
                <w:bCs/>
                <w:color w:val="059669"/>
                <w:sz w:val="20"/>
                <w:szCs w:val="20"/>
              </w:rPr>
              <w:t>41%</w:t>
            </w:r>
          </w:p>
        </w:tc>
        <w:tc>
          <w:tcPr>
            <w:tcW w:w="0" w:type="auto"/>
            <w:tcBorders>
              <w:top w:val="single" w:sz="1" w:space="0" w:color="E2E8F0"/>
              <w:left w:val="single" w:sz="1" w:space="0" w:color="E2E8F0"/>
              <w:bottom w:val="single" w:sz="1" w:space="0" w:color="E2E8F0"/>
              <w:right w:val="single" w:sz="1" w:space="0" w:color="E2E8F0"/>
            </w:tcBorders>
            <w:vAlign w:val="center"/>
          </w:tcPr>
          <w:p w14:paraId="5D042E36" w14:textId="77777777" w:rsidR="00693F48" w:rsidRDefault="00000000">
            <w:pPr>
              <w:spacing w:before="20" w:after="20" w:line="276" w:lineRule="auto"/>
              <w:jc w:val="center"/>
            </w:pPr>
            <w:r>
              <w:rPr>
                <w:b/>
                <w:bCs/>
                <w:color w:val="059669"/>
                <w:sz w:val="20"/>
                <w:szCs w:val="20"/>
              </w:rPr>
              <w:t>139j</w:t>
            </w:r>
          </w:p>
        </w:tc>
      </w:tr>
      <w:tr w:rsidR="00693F48" w14:paraId="7A282653"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1BD5724" w14:textId="77777777" w:rsidR="00693F48" w:rsidRDefault="00000000">
            <w:pPr>
              <w:spacing w:before="20" w:after="20" w:line="276" w:lineRule="auto"/>
            </w:pPr>
            <w:r>
              <w:rPr>
                <w:b/>
                <w:bCs/>
                <w:sz w:val="18"/>
                <w:szCs w:val="18"/>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7C4A9D0" w14:textId="77777777" w:rsidR="00693F48"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2EB37113"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3505AE95" w14:textId="77777777" w:rsidR="00693F48" w:rsidRDefault="00000000">
            <w:pPr>
              <w:spacing w:before="20" w:after="20" w:line="276" w:lineRule="auto"/>
            </w:pPr>
            <w:r>
              <w:rPr>
                <w:sz w:val="16"/>
                <w:szCs w:val="16"/>
              </w:rPr>
              <w:t>23/09/25 → 22/09/26</w:t>
            </w:r>
          </w:p>
        </w:tc>
        <w:tc>
          <w:tcPr>
            <w:tcW w:w="0" w:type="auto"/>
            <w:tcBorders>
              <w:top w:val="single" w:sz="1" w:space="0" w:color="E2E8F0"/>
              <w:left w:val="single" w:sz="1" w:space="0" w:color="E2E8F0"/>
              <w:bottom w:val="single" w:sz="1" w:space="0" w:color="E2E8F0"/>
              <w:right w:val="single" w:sz="1" w:space="0" w:color="E2E8F0"/>
            </w:tcBorders>
            <w:vAlign w:val="center"/>
          </w:tcPr>
          <w:p w14:paraId="36076B50" w14:textId="77777777" w:rsidR="00693F48"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5ACA617" w14:textId="77777777" w:rsidR="00693F48" w:rsidRDefault="00000000">
            <w:pPr>
              <w:spacing w:before="20" w:after="20" w:line="276" w:lineRule="auto"/>
              <w:jc w:val="center"/>
            </w:pPr>
            <w:r>
              <w:rPr>
                <w:b/>
                <w:bCs/>
                <w:color w:val="059669"/>
                <w:sz w:val="20"/>
                <w:szCs w:val="20"/>
              </w:rPr>
              <w:t>5%</w:t>
            </w:r>
          </w:p>
        </w:tc>
        <w:tc>
          <w:tcPr>
            <w:tcW w:w="0" w:type="auto"/>
            <w:tcBorders>
              <w:top w:val="single" w:sz="1" w:space="0" w:color="E2E8F0"/>
              <w:left w:val="single" w:sz="1" w:space="0" w:color="E2E8F0"/>
              <w:bottom w:val="single" w:sz="1" w:space="0" w:color="E2E8F0"/>
              <w:right w:val="single" w:sz="1" w:space="0" w:color="E2E8F0"/>
            </w:tcBorders>
            <w:vAlign w:val="center"/>
          </w:tcPr>
          <w:p w14:paraId="5B6CABE0" w14:textId="77777777" w:rsidR="00693F48" w:rsidRDefault="00000000">
            <w:pPr>
              <w:spacing w:before="20" w:after="20" w:line="276" w:lineRule="auto"/>
              <w:jc w:val="center"/>
            </w:pPr>
            <w:r>
              <w:rPr>
                <w:b/>
                <w:bCs/>
                <w:color w:val="059669"/>
                <w:sz w:val="20"/>
                <w:szCs w:val="20"/>
              </w:rPr>
              <w:t>5%</w:t>
            </w:r>
          </w:p>
        </w:tc>
        <w:tc>
          <w:tcPr>
            <w:tcW w:w="0" w:type="auto"/>
            <w:tcBorders>
              <w:top w:val="single" w:sz="1" w:space="0" w:color="E2E8F0"/>
              <w:left w:val="single" w:sz="1" w:space="0" w:color="E2E8F0"/>
              <w:bottom w:val="single" w:sz="1" w:space="0" w:color="E2E8F0"/>
              <w:right w:val="single" w:sz="1" w:space="0" w:color="E2E8F0"/>
            </w:tcBorders>
            <w:vAlign w:val="center"/>
          </w:tcPr>
          <w:p w14:paraId="730AA350" w14:textId="77777777" w:rsidR="00693F48" w:rsidRDefault="00000000">
            <w:pPr>
              <w:spacing w:before="20" w:after="20" w:line="276" w:lineRule="auto"/>
              <w:jc w:val="center"/>
            </w:pPr>
            <w:r>
              <w:rPr>
                <w:b/>
                <w:bCs/>
                <w:color w:val="059669"/>
                <w:sz w:val="20"/>
                <w:szCs w:val="20"/>
              </w:rPr>
              <w:t>194j</w:t>
            </w:r>
          </w:p>
        </w:tc>
      </w:tr>
      <w:tr w:rsidR="00693F48" w14:paraId="198307D5"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1533E80" w14:textId="77777777" w:rsidR="00693F48" w:rsidRDefault="00000000">
            <w:pPr>
              <w:spacing w:before="20" w:after="20" w:line="276" w:lineRule="auto"/>
            </w:pPr>
            <w:r>
              <w:rPr>
                <w:b/>
                <w:bCs/>
                <w:sz w:val="18"/>
                <w:szCs w:val="18"/>
              </w:rPr>
              <w:t>AO 76/2024 : Lot01 — DRT Gabes, DRT Sfax</w:t>
            </w:r>
          </w:p>
        </w:tc>
        <w:tc>
          <w:tcPr>
            <w:tcW w:w="0" w:type="auto"/>
            <w:tcBorders>
              <w:top w:val="single" w:sz="1" w:space="0" w:color="E2E8F0"/>
              <w:left w:val="single" w:sz="1" w:space="0" w:color="E2E8F0"/>
              <w:bottom w:val="single" w:sz="1" w:space="0" w:color="E2E8F0"/>
              <w:right w:val="single" w:sz="1" w:space="0" w:color="E2E8F0"/>
            </w:tcBorders>
            <w:vAlign w:val="center"/>
          </w:tcPr>
          <w:p w14:paraId="2191BA8D" w14:textId="77777777" w:rsidR="00693F48" w:rsidRDefault="00000000">
            <w:pPr>
              <w:spacing w:before="20" w:after="20" w:line="276" w:lineRule="auto"/>
            </w:pPr>
            <w:r>
              <w:rPr>
                <w:sz w:val="18"/>
                <w:szCs w:val="18"/>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6EAE650C"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3367758C" w14:textId="77777777" w:rsidR="00693F48" w:rsidRDefault="00000000">
            <w:pPr>
              <w:spacing w:before="20" w:after="20" w:line="276" w:lineRule="auto"/>
            </w:pPr>
            <w:r>
              <w:rPr>
                <w:sz w:val="16"/>
                <w:szCs w:val="16"/>
              </w:rPr>
              <w:t>13/08/25 → 12/08/26</w:t>
            </w:r>
          </w:p>
        </w:tc>
        <w:tc>
          <w:tcPr>
            <w:tcW w:w="0" w:type="auto"/>
            <w:tcBorders>
              <w:top w:val="single" w:sz="1" w:space="0" w:color="E2E8F0"/>
              <w:left w:val="single" w:sz="1" w:space="0" w:color="E2E8F0"/>
              <w:bottom w:val="single" w:sz="1" w:space="0" w:color="E2E8F0"/>
              <w:right w:val="single" w:sz="1" w:space="0" w:color="E2E8F0"/>
            </w:tcBorders>
            <w:vAlign w:val="center"/>
          </w:tcPr>
          <w:p w14:paraId="23153CD3" w14:textId="77777777" w:rsidR="00693F48" w:rsidRDefault="00000000">
            <w:pPr>
              <w:spacing w:before="20" w:after="20" w:line="276" w:lineRule="auto"/>
              <w:jc w:val="right"/>
            </w:pPr>
            <w:r>
              <w:rPr>
                <w:sz w:val="16"/>
                <w:szCs w:val="16"/>
              </w:rPr>
              <w:t>121 883,400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0CB30A4" w14:textId="77777777" w:rsidR="00693F48" w:rsidRDefault="00000000">
            <w:pPr>
              <w:spacing w:before="20" w:after="20" w:line="276" w:lineRule="auto"/>
              <w:jc w:val="center"/>
            </w:pPr>
            <w:r>
              <w:rPr>
                <w:b/>
                <w:bCs/>
                <w:color w:val="059669"/>
                <w:sz w:val="20"/>
                <w:szCs w:val="20"/>
              </w:rPr>
              <w:t>32%</w:t>
            </w:r>
          </w:p>
        </w:tc>
        <w:tc>
          <w:tcPr>
            <w:tcW w:w="0" w:type="auto"/>
            <w:tcBorders>
              <w:top w:val="single" w:sz="1" w:space="0" w:color="E2E8F0"/>
              <w:left w:val="single" w:sz="1" w:space="0" w:color="E2E8F0"/>
              <w:bottom w:val="single" w:sz="1" w:space="0" w:color="E2E8F0"/>
              <w:right w:val="single" w:sz="1" w:space="0" w:color="E2E8F0"/>
            </w:tcBorders>
            <w:vAlign w:val="center"/>
          </w:tcPr>
          <w:p w14:paraId="0E15A9B8" w14:textId="77777777" w:rsidR="00693F48" w:rsidRDefault="00000000">
            <w:pPr>
              <w:spacing w:before="20" w:after="20" w:line="276" w:lineRule="auto"/>
              <w:jc w:val="center"/>
            </w:pPr>
            <w:r>
              <w:rPr>
                <w:b/>
                <w:bCs/>
                <w:color w:val="059669"/>
                <w:sz w:val="20"/>
                <w:szCs w:val="20"/>
              </w:rPr>
              <w:t>26%</w:t>
            </w:r>
          </w:p>
        </w:tc>
        <w:tc>
          <w:tcPr>
            <w:tcW w:w="0" w:type="auto"/>
            <w:tcBorders>
              <w:top w:val="single" w:sz="1" w:space="0" w:color="E2E8F0"/>
              <w:left w:val="single" w:sz="1" w:space="0" w:color="E2E8F0"/>
              <w:bottom w:val="single" w:sz="1" w:space="0" w:color="E2E8F0"/>
              <w:right w:val="single" w:sz="1" w:space="0" w:color="E2E8F0"/>
            </w:tcBorders>
            <w:vAlign w:val="center"/>
          </w:tcPr>
          <w:p w14:paraId="701CBCC7" w14:textId="77777777" w:rsidR="00693F48" w:rsidRDefault="00000000">
            <w:pPr>
              <w:spacing w:before="20" w:after="20" w:line="276" w:lineRule="auto"/>
              <w:jc w:val="center"/>
            </w:pPr>
            <w:r>
              <w:rPr>
                <w:b/>
                <w:bCs/>
                <w:color w:val="059669"/>
                <w:sz w:val="20"/>
                <w:szCs w:val="20"/>
              </w:rPr>
              <w:t>153j</w:t>
            </w:r>
          </w:p>
        </w:tc>
      </w:tr>
      <w:tr w:rsidR="00693F48" w14:paraId="7846DB92"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2D0370B" w14:textId="77777777" w:rsidR="00693F48" w:rsidRDefault="00000000">
            <w:pPr>
              <w:spacing w:before="20" w:after="20" w:line="276" w:lineRule="auto"/>
            </w:pPr>
            <w:r>
              <w:rPr>
                <w:b/>
                <w:bCs/>
                <w:sz w:val="18"/>
                <w:szCs w:val="18"/>
              </w:rPr>
              <w:t>AO 66/2024 : Lot01 — CSC Sfax Nord\Sakiet Ezzit - Jebeniana</w:t>
            </w:r>
          </w:p>
        </w:tc>
        <w:tc>
          <w:tcPr>
            <w:tcW w:w="0" w:type="auto"/>
            <w:tcBorders>
              <w:top w:val="single" w:sz="1" w:space="0" w:color="E2E8F0"/>
              <w:left w:val="single" w:sz="1" w:space="0" w:color="E2E8F0"/>
              <w:bottom w:val="single" w:sz="1" w:space="0" w:color="E2E8F0"/>
              <w:right w:val="single" w:sz="1" w:space="0" w:color="E2E8F0"/>
            </w:tcBorders>
            <w:vAlign w:val="center"/>
          </w:tcPr>
          <w:p w14:paraId="18DC7179" w14:textId="77777777" w:rsidR="00693F48"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5BF9E594" w14:textId="77777777" w:rsidR="00693F48" w:rsidRDefault="00000000">
            <w:pPr>
              <w:spacing w:before="20" w:after="20" w:line="276" w:lineRule="auto"/>
            </w:pPr>
            <w:r>
              <w:rPr>
                <w:sz w:val="18"/>
                <w:szCs w:val="18"/>
              </w:rPr>
              <w:t>UTTP</w:t>
            </w:r>
          </w:p>
        </w:tc>
        <w:tc>
          <w:tcPr>
            <w:tcW w:w="0" w:type="auto"/>
            <w:tcBorders>
              <w:top w:val="single" w:sz="1" w:space="0" w:color="E2E8F0"/>
              <w:left w:val="single" w:sz="1" w:space="0" w:color="E2E8F0"/>
              <w:bottom w:val="single" w:sz="1" w:space="0" w:color="E2E8F0"/>
              <w:right w:val="single" w:sz="1" w:space="0" w:color="E2E8F0"/>
            </w:tcBorders>
            <w:vAlign w:val="center"/>
          </w:tcPr>
          <w:p w14:paraId="1CE94891" w14:textId="77777777" w:rsidR="00693F48" w:rsidRDefault="00000000">
            <w:pPr>
              <w:spacing w:before="20" w:after="20" w:line="276" w:lineRule="auto"/>
            </w:pPr>
            <w:r>
              <w:rPr>
                <w:sz w:val="16"/>
                <w:szCs w:val="16"/>
              </w:rPr>
              <w:t>01/08/25 → 31/07/26</w:t>
            </w:r>
          </w:p>
        </w:tc>
        <w:tc>
          <w:tcPr>
            <w:tcW w:w="0" w:type="auto"/>
            <w:tcBorders>
              <w:top w:val="single" w:sz="1" w:space="0" w:color="E2E8F0"/>
              <w:left w:val="single" w:sz="1" w:space="0" w:color="E2E8F0"/>
              <w:bottom w:val="single" w:sz="1" w:space="0" w:color="E2E8F0"/>
              <w:right w:val="single" w:sz="1" w:space="0" w:color="E2E8F0"/>
            </w:tcBorders>
            <w:vAlign w:val="center"/>
          </w:tcPr>
          <w:p w14:paraId="3C91A86F" w14:textId="77777777" w:rsidR="00693F48" w:rsidRDefault="00000000">
            <w:pPr>
              <w:spacing w:before="20" w:after="20" w:line="276" w:lineRule="auto"/>
              <w:jc w:val="right"/>
            </w:pPr>
            <w:r>
              <w:rPr>
                <w:sz w:val="16"/>
                <w:szCs w:val="16"/>
              </w:rPr>
              <w:t>277 382,000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AF78849" w14:textId="77777777" w:rsidR="00693F48" w:rsidRDefault="00000000">
            <w:pPr>
              <w:spacing w:before="20" w:after="20" w:line="276" w:lineRule="auto"/>
              <w:jc w:val="center"/>
            </w:pPr>
            <w:r>
              <w:rPr>
                <w:b/>
                <w:bCs/>
                <w:color w:val="059669"/>
                <w:sz w:val="20"/>
                <w:szCs w:val="20"/>
              </w:rPr>
              <w:t>61%</w:t>
            </w:r>
          </w:p>
        </w:tc>
        <w:tc>
          <w:tcPr>
            <w:tcW w:w="0" w:type="auto"/>
            <w:tcBorders>
              <w:top w:val="single" w:sz="1" w:space="0" w:color="E2E8F0"/>
              <w:left w:val="single" w:sz="1" w:space="0" w:color="E2E8F0"/>
              <w:bottom w:val="single" w:sz="1" w:space="0" w:color="E2E8F0"/>
              <w:right w:val="single" w:sz="1" w:space="0" w:color="E2E8F0"/>
            </w:tcBorders>
            <w:vAlign w:val="center"/>
          </w:tcPr>
          <w:p w14:paraId="453429D1" w14:textId="77777777" w:rsidR="00693F48" w:rsidRDefault="00000000">
            <w:pPr>
              <w:spacing w:before="20" w:after="20" w:line="276" w:lineRule="auto"/>
              <w:jc w:val="center"/>
            </w:pPr>
            <w:r>
              <w:rPr>
                <w:b/>
                <w:bCs/>
                <w:color w:val="059669"/>
                <w:sz w:val="20"/>
                <w:szCs w:val="20"/>
              </w:rPr>
              <w:t>61%</w:t>
            </w:r>
          </w:p>
        </w:tc>
        <w:tc>
          <w:tcPr>
            <w:tcW w:w="0" w:type="auto"/>
            <w:tcBorders>
              <w:top w:val="single" w:sz="1" w:space="0" w:color="E2E8F0"/>
              <w:left w:val="single" w:sz="1" w:space="0" w:color="E2E8F0"/>
              <w:bottom w:val="single" w:sz="1" w:space="0" w:color="E2E8F0"/>
              <w:right w:val="single" w:sz="1" w:space="0" w:color="E2E8F0"/>
            </w:tcBorders>
            <w:vAlign w:val="center"/>
          </w:tcPr>
          <w:p w14:paraId="7D3513D5" w14:textId="77777777" w:rsidR="00693F48" w:rsidRDefault="00000000">
            <w:pPr>
              <w:spacing w:before="20" w:after="20" w:line="276" w:lineRule="auto"/>
              <w:jc w:val="center"/>
            </w:pPr>
            <w:r>
              <w:rPr>
                <w:b/>
                <w:bCs/>
                <w:color w:val="059669"/>
                <w:sz w:val="20"/>
                <w:szCs w:val="20"/>
              </w:rPr>
              <w:t>141j</w:t>
            </w:r>
          </w:p>
        </w:tc>
      </w:tr>
      <w:tr w:rsidR="00693F48" w14:paraId="51570B33"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162605B" w14:textId="77777777" w:rsidR="00693F48" w:rsidRDefault="00000000">
            <w:pPr>
              <w:spacing w:before="20" w:after="20" w:line="276" w:lineRule="auto"/>
            </w:pPr>
            <w:r>
              <w:rPr>
                <w:b/>
                <w:bCs/>
                <w:sz w:val="18"/>
                <w:szCs w:val="18"/>
              </w:rPr>
              <w:t>AO 66/2024 : Lot02 — CSC Sfax Nord\Sfax Nord - Sidi Mansour</w:t>
            </w:r>
          </w:p>
        </w:tc>
        <w:tc>
          <w:tcPr>
            <w:tcW w:w="0" w:type="auto"/>
            <w:tcBorders>
              <w:top w:val="single" w:sz="1" w:space="0" w:color="E2E8F0"/>
              <w:left w:val="single" w:sz="1" w:space="0" w:color="E2E8F0"/>
              <w:bottom w:val="single" w:sz="1" w:space="0" w:color="E2E8F0"/>
              <w:right w:val="single" w:sz="1" w:space="0" w:color="E2E8F0"/>
            </w:tcBorders>
            <w:vAlign w:val="center"/>
          </w:tcPr>
          <w:p w14:paraId="461767B0" w14:textId="77777777" w:rsidR="00693F48"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0AF1A29B" w14:textId="77777777" w:rsidR="00693F48" w:rsidRDefault="00000000">
            <w:pPr>
              <w:spacing w:before="20" w:after="20" w:line="276" w:lineRule="auto"/>
            </w:pPr>
            <w:r>
              <w:rPr>
                <w:sz w:val="18"/>
                <w:szCs w:val="18"/>
              </w:rPr>
              <w:t>PROSET</w:t>
            </w:r>
          </w:p>
        </w:tc>
        <w:tc>
          <w:tcPr>
            <w:tcW w:w="0" w:type="auto"/>
            <w:tcBorders>
              <w:top w:val="single" w:sz="1" w:space="0" w:color="E2E8F0"/>
              <w:left w:val="single" w:sz="1" w:space="0" w:color="E2E8F0"/>
              <w:bottom w:val="single" w:sz="1" w:space="0" w:color="E2E8F0"/>
              <w:right w:val="single" w:sz="1" w:space="0" w:color="E2E8F0"/>
            </w:tcBorders>
            <w:vAlign w:val="center"/>
          </w:tcPr>
          <w:p w14:paraId="72F7DBB6" w14:textId="77777777" w:rsidR="00693F48" w:rsidRDefault="00000000">
            <w:pPr>
              <w:spacing w:before="20" w:after="20" w:line="276" w:lineRule="auto"/>
            </w:pPr>
            <w:r>
              <w:rPr>
                <w:sz w:val="16"/>
                <w:szCs w:val="16"/>
              </w:rPr>
              <w:t>07/08/25 → 06/08/26</w:t>
            </w:r>
          </w:p>
        </w:tc>
        <w:tc>
          <w:tcPr>
            <w:tcW w:w="0" w:type="auto"/>
            <w:tcBorders>
              <w:top w:val="single" w:sz="1" w:space="0" w:color="E2E8F0"/>
              <w:left w:val="single" w:sz="1" w:space="0" w:color="E2E8F0"/>
              <w:bottom w:val="single" w:sz="1" w:space="0" w:color="E2E8F0"/>
              <w:right w:val="single" w:sz="1" w:space="0" w:color="E2E8F0"/>
            </w:tcBorders>
            <w:vAlign w:val="center"/>
          </w:tcPr>
          <w:p w14:paraId="29B4D94B" w14:textId="77777777" w:rsidR="00693F48" w:rsidRDefault="00000000">
            <w:pPr>
              <w:spacing w:before="20" w:after="20" w:line="276" w:lineRule="auto"/>
              <w:jc w:val="right"/>
            </w:pPr>
            <w:r>
              <w:rPr>
                <w:sz w:val="16"/>
                <w:szCs w:val="16"/>
              </w:rPr>
              <w:t>260 572,000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A00D59C" w14:textId="77777777" w:rsidR="00693F48" w:rsidRDefault="00000000">
            <w:pPr>
              <w:spacing w:before="20" w:after="20" w:line="276" w:lineRule="auto"/>
              <w:jc w:val="center"/>
            </w:pPr>
            <w:r>
              <w:rPr>
                <w:b/>
                <w:bCs/>
                <w:color w:val="059669"/>
                <w:sz w:val="20"/>
                <w:szCs w:val="20"/>
              </w:rPr>
              <w:t>48%</w:t>
            </w:r>
          </w:p>
        </w:tc>
        <w:tc>
          <w:tcPr>
            <w:tcW w:w="0" w:type="auto"/>
            <w:tcBorders>
              <w:top w:val="single" w:sz="1" w:space="0" w:color="E2E8F0"/>
              <w:left w:val="single" w:sz="1" w:space="0" w:color="E2E8F0"/>
              <w:bottom w:val="single" w:sz="1" w:space="0" w:color="E2E8F0"/>
              <w:right w:val="single" w:sz="1" w:space="0" w:color="E2E8F0"/>
            </w:tcBorders>
            <w:vAlign w:val="center"/>
          </w:tcPr>
          <w:p w14:paraId="2D0F8077" w14:textId="77777777" w:rsidR="00693F48" w:rsidRDefault="00000000">
            <w:pPr>
              <w:spacing w:before="20" w:after="20" w:line="276" w:lineRule="auto"/>
              <w:jc w:val="center"/>
            </w:pPr>
            <w:r>
              <w:rPr>
                <w:b/>
                <w:bCs/>
                <w:color w:val="059669"/>
                <w:sz w:val="20"/>
                <w:szCs w:val="20"/>
              </w:rPr>
              <w:t>48%</w:t>
            </w:r>
          </w:p>
        </w:tc>
        <w:tc>
          <w:tcPr>
            <w:tcW w:w="0" w:type="auto"/>
            <w:tcBorders>
              <w:top w:val="single" w:sz="1" w:space="0" w:color="E2E8F0"/>
              <w:left w:val="single" w:sz="1" w:space="0" w:color="E2E8F0"/>
              <w:bottom w:val="single" w:sz="1" w:space="0" w:color="E2E8F0"/>
              <w:right w:val="single" w:sz="1" w:space="0" w:color="E2E8F0"/>
            </w:tcBorders>
            <w:vAlign w:val="center"/>
          </w:tcPr>
          <w:p w14:paraId="46C010F3" w14:textId="77777777" w:rsidR="00693F48" w:rsidRDefault="00000000">
            <w:pPr>
              <w:spacing w:before="20" w:after="20" w:line="276" w:lineRule="auto"/>
              <w:jc w:val="center"/>
            </w:pPr>
            <w:r>
              <w:rPr>
                <w:b/>
                <w:bCs/>
                <w:color w:val="059669"/>
                <w:sz w:val="20"/>
                <w:szCs w:val="20"/>
              </w:rPr>
              <w:t>147j</w:t>
            </w:r>
          </w:p>
        </w:tc>
      </w:tr>
      <w:tr w:rsidR="00693F48" w14:paraId="103301C2"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135583F7" w14:textId="77777777" w:rsidR="00693F48" w:rsidRDefault="00000000">
            <w:pPr>
              <w:spacing w:before="20" w:after="20" w:line="276" w:lineRule="auto"/>
            </w:pPr>
            <w:r>
              <w:rPr>
                <w:b/>
                <w:bCs/>
                <w:sz w:val="18"/>
                <w:szCs w:val="18"/>
              </w:rPr>
              <w:t>AO 66/2024 : Lot03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2B44570" w14:textId="77777777" w:rsidR="00693F48"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68D8C80E" w14:textId="77777777" w:rsidR="00693F48" w:rsidRDefault="00000000">
            <w:pPr>
              <w:spacing w:before="20" w:after="20" w:line="276" w:lineRule="auto"/>
            </w:pPr>
            <w:r>
              <w:rPr>
                <w:sz w:val="18"/>
                <w:szCs w:val="18"/>
              </w:rPr>
              <w:t>2BPW</w:t>
            </w:r>
          </w:p>
        </w:tc>
        <w:tc>
          <w:tcPr>
            <w:tcW w:w="0" w:type="auto"/>
            <w:tcBorders>
              <w:top w:val="single" w:sz="1" w:space="0" w:color="E2E8F0"/>
              <w:left w:val="single" w:sz="1" w:space="0" w:color="E2E8F0"/>
              <w:bottom w:val="single" w:sz="1" w:space="0" w:color="E2E8F0"/>
              <w:right w:val="single" w:sz="1" w:space="0" w:color="E2E8F0"/>
            </w:tcBorders>
            <w:vAlign w:val="center"/>
          </w:tcPr>
          <w:p w14:paraId="5F7FB047" w14:textId="77777777" w:rsidR="00693F48" w:rsidRDefault="00000000">
            <w:pPr>
              <w:spacing w:before="20" w:after="20" w:line="276" w:lineRule="auto"/>
            </w:pPr>
            <w:r>
              <w:rPr>
                <w:sz w:val="16"/>
                <w:szCs w:val="16"/>
              </w:rPr>
              <w:t>16/08/25 → 15/08/26</w:t>
            </w:r>
          </w:p>
        </w:tc>
        <w:tc>
          <w:tcPr>
            <w:tcW w:w="0" w:type="auto"/>
            <w:tcBorders>
              <w:top w:val="single" w:sz="1" w:space="0" w:color="E2E8F0"/>
              <w:left w:val="single" w:sz="1" w:space="0" w:color="E2E8F0"/>
              <w:bottom w:val="single" w:sz="1" w:space="0" w:color="E2E8F0"/>
              <w:right w:val="single" w:sz="1" w:space="0" w:color="E2E8F0"/>
            </w:tcBorders>
            <w:vAlign w:val="center"/>
          </w:tcPr>
          <w:p w14:paraId="409A82E9" w14:textId="77777777" w:rsidR="00693F48" w:rsidRDefault="00000000">
            <w:pPr>
              <w:spacing w:before="20" w:after="20" w:line="276" w:lineRule="auto"/>
              <w:jc w:val="right"/>
            </w:pPr>
            <w:r>
              <w:rPr>
                <w:sz w:val="16"/>
                <w:szCs w:val="16"/>
              </w:rPr>
              <w:t>446 479,000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29D0CCD" w14:textId="77777777" w:rsidR="00693F48" w:rsidRDefault="00000000">
            <w:pPr>
              <w:spacing w:before="20" w:after="20" w:line="276" w:lineRule="auto"/>
              <w:jc w:val="center"/>
            </w:pPr>
            <w:r>
              <w:rPr>
                <w:b/>
                <w:bCs/>
                <w:color w:val="059669"/>
                <w:sz w:val="20"/>
                <w:szCs w:val="20"/>
              </w:rPr>
              <w:t>28%</w:t>
            </w:r>
          </w:p>
        </w:tc>
        <w:tc>
          <w:tcPr>
            <w:tcW w:w="0" w:type="auto"/>
            <w:tcBorders>
              <w:top w:val="single" w:sz="1" w:space="0" w:color="E2E8F0"/>
              <w:left w:val="single" w:sz="1" w:space="0" w:color="E2E8F0"/>
              <w:bottom w:val="single" w:sz="1" w:space="0" w:color="E2E8F0"/>
              <w:right w:val="single" w:sz="1" w:space="0" w:color="E2E8F0"/>
            </w:tcBorders>
            <w:vAlign w:val="center"/>
          </w:tcPr>
          <w:p w14:paraId="5E00B404" w14:textId="77777777" w:rsidR="00693F48" w:rsidRDefault="00000000">
            <w:pPr>
              <w:spacing w:before="20" w:after="20" w:line="276" w:lineRule="auto"/>
              <w:jc w:val="center"/>
            </w:pPr>
            <w:r>
              <w:rPr>
                <w:b/>
                <w:bCs/>
                <w:color w:val="059669"/>
                <w:sz w:val="20"/>
                <w:szCs w:val="20"/>
              </w:rPr>
              <w:t>28%</w:t>
            </w:r>
          </w:p>
        </w:tc>
        <w:tc>
          <w:tcPr>
            <w:tcW w:w="0" w:type="auto"/>
            <w:tcBorders>
              <w:top w:val="single" w:sz="1" w:space="0" w:color="E2E8F0"/>
              <w:left w:val="single" w:sz="1" w:space="0" w:color="E2E8F0"/>
              <w:bottom w:val="single" w:sz="1" w:space="0" w:color="E2E8F0"/>
              <w:right w:val="single" w:sz="1" w:space="0" w:color="E2E8F0"/>
            </w:tcBorders>
            <w:vAlign w:val="center"/>
          </w:tcPr>
          <w:p w14:paraId="5C06E95A" w14:textId="77777777" w:rsidR="00693F48" w:rsidRDefault="00000000">
            <w:pPr>
              <w:spacing w:before="20" w:after="20" w:line="276" w:lineRule="auto"/>
              <w:jc w:val="center"/>
            </w:pPr>
            <w:r>
              <w:rPr>
                <w:b/>
                <w:bCs/>
                <w:color w:val="059669"/>
                <w:sz w:val="20"/>
                <w:szCs w:val="20"/>
              </w:rPr>
              <w:t>156j</w:t>
            </w:r>
          </w:p>
        </w:tc>
      </w:tr>
      <w:tr w:rsidR="00693F48" w14:paraId="7345A9F9"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FD71DB6" w14:textId="77777777" w:rsidR="00693F48" w:rsidRDefault="00000000">
            <w:pPr>
              <w:spacing w:before="20" w:after="20" w:line="276" w:lineRule="auto"/>
            </w:pPr>
            <w:r>
              <w:rPr>
                <w:b/>
                <w:bCs/>
                <w:sz w:val="18"/>
                <w:szCs w:val="18"/>
              </w:rPr>
              <w:t>AO 66/2024 : Lot04 — CSC Sfax Medina\Sfax Centre-ville</w:t>
            </w:r>
          </w:p>
        </w:tc>
        <w:tc>
          <w:tcPr>
            <w:tcW w:w="0" w:type="auto"/>
            <w:tcBorders>
              <w:top w:val="single" w:sz="1" w:space="0" w:color="E2E8F0"/>
              <w:left w:val="single" w:sz="1" w:space="0" w:color="E2E8F0"/>
              <w:bottom w:val="single" w:sz="1" w:space="0" w:color="E2E8F0"/>
              <w:right w:val="single" w:sz="1" w:space="0" w:color="E2E8F0"/>
            </w:tcBorders>
            <w:vAlign w:val="center"/>
          </w:tcPr>
          <w:p w14:paraId="4A9B855D" w14:textId="77777777" w:rsidR="00693F48"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4B582E1B" w14:textId="77777777" w:rsidR="00693F48" w:rsidRDefault="00000000">
            <w:pPr>
              <w:spacing w:before="20" w:after="20" w:line="276" w:lineRule="auto"/>
            </w:pPr>
            <w:r>
              <w:rPr>
                <w:sz w:val="18"/>
                <w:szCs w:val="18"/>
              </w:rPr>
              <w:t>C.S.E</w:t>
            </w:r>
          </w:p>
        </w:tc>
        <w:tc>
          <w:tcPr>
            <w:tcW w:w="0" w:type="auto"/>
            <w:tcBorders>
              <w:top w:val="single" w:sz="1" w:space="0" w:color="E2E8F0"/>
              <w:left w:val="single" w:sz="1" w:space="0" w:color="E2E8F0"/>
              <w:bottom w:val="single" w:sz="1" w:space="0" w:color="E2E8F0"/>
              <w:right w:val="single" w:sz="1" w:space="0" w:color="E2E8F0"/>
            </w:tcBorders>
            <w:vAlign w:val="center"/>
          </w:tcPr>
          <w:p w14:paraId="10ED9C2D" w14:textId="77777777" w:rsidR="00693F48" w:rsidRDefault="00000000">
            <w:pPr>
              <w:spacing w:before="20" w:after="20" w:line="276" w:lineRule="auto"/>
            </w:pPr>
            <w:r>
              <w:rPr>
                <w:sz w:val="16"/>
                <w:szCs w:val="16"/>
              </w:rPr>
              <w:t>19/08/25 → 18/08/26</w:t>
            </w:r>
          </w:p>
        </w:tc>
        <w:tc>
          <w:tcPr>
            <w:tcW w:w="0" w:type="auto"/>
            <w:tcBorders>
              <w:top w:val="single" w:sz="1" w:space="0" w:color="E2E8F0"/>
              <w:left w:val="single" w:sz="1" w:space="0" w:color="E2E8F0"/>
              <w:bottom w:val="single" w:sz="1" w:space="0" w:color="E2E8F0"/>
              <w:right w:val="single" w:sz="1" w:space="0" w:color="E2E8F0"/>
            </w:tcBorders>
            <w:vAlign w:val="center"/>
          </w:tcPr>
          <w:p w14:paraId="068D2013" w14:textId="77777777" w:rsidR="00693F48" w:rsidRDefault="00000000">
            <w:pPr>
              <w:spacing w:before="20" w:after="20" w:line="276" w:lineRule="auto"/>
              <w:jc w:val="right"/>
            </w:pPr>
            <w:r>
              <w:rPr>
                <w:sz w:val="16"/>
                <w:szCs w:val="16"/>
              </w:rPr>
              <w:t>243 070,000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F143571" w14:textId="77777777" w:rsidR="00693F48" w:rsidRDefault="00000000">
            <w:pPr>
              <w:spacing w:before="20" w:after="20" w:line="276" w:lineRule="auto"/>
              <w:jc w:val="center"/>
            </w:pPr>
            <w:r>
              <w:rPr>
                <w:b/>
                <w:bCs/>
                <w:color w:val="059669"/>
                <w:sz w:val="20"/>
                <w:szCs w:val="20"/>
              </w:rPr>
              <w:t>44%</w:t>
            </w:r>
          </w:p>
        </w:tc>
        <w:tc>
          <w:tcPr>
            <w:tcW w:w="0" w:type="auto"/>
            <w:tcBorders>
              <w:top w:val="single" w:sz="1" w:space="0" w:color="E2E8F0"/>
              <w:left w:val="single" w:sz="1" w:space="0" w:color="E2E8F0"/>
              <w:bottom w:val="single" w:sz="1" w:space="0" w:color="E2E8F0"/>
              <w:right w:val="single" w:sz="1" w:space="0" w:color="E2E8F0"/>
            </w:tcBorders>
            <w:vAlign w:val="center"/>
          </w:tcPr>
          <w:p w14:paraId="75532742" w14:textId="77777777" w:rsidR="00693F48" w:rsidRDefault="00000000">
            <w:pPr>
              <w:spacing w:before="20" w:after="20" w:line="276" w:lineRule="auto"/>
              <w:jc w:val="center"/>
            </w:pPr>
            <w:r>
              <w:rPr>
                <w:b/>
                <w:bCs/>
                <w:color w:val="059669"/>
                <w:sz w:val="20"/>
                <w:szCs w:val="20"/>
              </w:rPr>
              <w:t>44%</w:t>
            </w:r>
          </w:p>
        </w:tc>
        <w:tc>
          <w:tcPr>
            <w:tcW w:w="0" w:type="auto"/>
            <w:tcBorders>
              <w:top w:val="single" w:sz="1" w:space="0" w:color="E2E8F0"/>
              <w:left w:val="single" w:sz="1" w:space="0" w:color="E2E8F0"/>
              <w:bottom w:val="single" w:sz="1" w:space="0" w:color="E2E8F0"/>
              <w:right w:val="single" w:sz="1" w:space="0" w:color="E2E8F0"/>
            </w:tcBorders>
            <w:vAlign w:val="center"/>
          </w:tcPr>
          <w:p w14:paraId="12160EE2" w14:textId="77777777" w:rsidR="00693F48" w:rsidRDefault="00000000">
            <w:pPr>
              <w:spacing w:before="20" w:after="20" w:line="276" w:lineRule="auto"/>
              <w:jc w:val="center"/>
            </w:pPr>
            <w:r>
              <w:rPr>
                <w:b/>
                <w:bCs/>
                <w:color w:val="059669"/>
                <w:sz w:val="20"/>
                <w:szCs w:val="20"/>
              </w:rPr>
              <w:t>159j</w:t>
            </w:r>
          </w:p>
        </w:tc>
      </w:tr>
      <w:tr w:rsidR="00693F48" w14:paraId="52034E2F"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296A64C" w14:textId="77777777" w:rsidR="00693F48" w:rsidRDefault="00000000">
            <w:pPr>
              <w:spacing w:before="20" w:after="20" w:line="276" w:lineRule="auto"/>
            </w:pPr>
            <w:r>
              <w:rPr>
                <w:b/>
                <w:bCs/>
                <w:sz w:val="18"/>
                <w:szCs w:val="18"/>
              </w:rPr>
              <w:t>AO 66/2024 : Lot05 — CSC Sfax Medina\Mahres et Kerkennah</w:t>
            </w:r>
          </w:p>
        </w:tc>
        <w:tc>
          <w:tcPr>
            <w:tcW w:w="0" w:type="auto"/>
            <w:tcBorders>
              <w:top w:val="single" w:sz="1" w:space="0" w:color="E2E8F0"/>
              <w:left w:val="single" w:sz="1" w:space="0" w:color="E2E8F0"/>
              <w:bottom w:val="single" w:sz="1" w:space="0" w:color="E2E8F0"/>
              <w:right w:val="single" w:sz="1" w:space="0" w:color="E2E8F0"/>
            </w:tcBorders>
            <w:vAlign w:val="center"/>
          </w:tcPr>
          <w:p w14:paraId="7876A0BA" w14:textId="77777777" w:rsidR="00693F48"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7A00E7B8" w14:textId="77777777" w:rsidR="00693F48" w:rsidRDefault="00000000">
            <w:pPr>
              <w:spacing w:before="20" w:after="20" w:line="276" w:lineRule="auto"/>
            </w:pPr>
            <w:r>
              <w:rPr>
                <w:sz w:val="18"/>
                <w:szCs w:val="18"/>
              </w:rPr>
              <w:t>MONDIATEL</w:t>
            </w:r>
          </w:p>
        </w:tc>
        <w:tc>
          <w:tcPr>
            <w:tcW w:w="0" w:type="auto"/>
            <w:tcBorders>
              <w:top w:val="single" w:sz="1" w:space="0" w:color="E2E8F0"/>
              <w:left w:val="single" w:sz="1" w:space="0" w:color="E2E8F0"/>
              <w:bottom w:val="single" w:sz="1" w:space="0" w:color="E2E8F0"/>
              <w:right w:val="single" w:sz="1" w:space="0" w:color="E2E8F0"/>
            </w:tcBorders>
            <w:vAlign w:val="center"/>
          </w:tcPr>
          <w:p w14:paraId="0FC66A45" w14:textId="77777777" w:rsidR="00693F48" w:rsidRDefault="00000000">
            <w:pPr>
              <w:spacing w:before="20" w:after="20" w:line="276" w:lineRule="auto"/>
            </w:pPr>
            <w:r>
              <w:rPr>
                <w:sz w:val="16"/>
                <w:szCs w:val="16"/>
              </w:rPr>
              <w:t>19/08/25 → 18/08/26</w:t>
            </w:r>
          </w:p>
        </w:tc>
        <w:tc>
          <w:tcPr>
            <w:tcW w:w="0" w:type="auto"/>
            <w:tcBorders>
              <w:top w:val="single" w:sz="1" w:space="0" w:color="E2E8F0"/>
              <w:left w:val="single" w:sz="1" w:space="0" w:color="E2E8F0"/>
              <w:bottom w:val="single" w:sz="1" w:space="0" w:color="E2E8F0"/>
              <w:right w:val="single" w:sz="1" w:space="0" w:color="E2E8F0"/>
            </w:tcBorders>
            <w:vAlign w:val="center"/>
          </w:tcPr>
          <w:p w14:paraId="49E7863F" w14:textId="77777777" w:rsidR="00693F48" w:rsidRDefault="00000000">
            <w:pPr>
              <w:spacing w:before="20" w:after="20" w:line="276" w:lineRule="auto"/>
              <w:jc w:val="right"/>
            </w:pPr>
            <w:r>
              <w:rPr>
                <w:sz w:val="16"/>
                <w:szCs w:val="16"/>
              </w:rPr>
              <w:t>257 993,000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2160D08" w14:textId="77777777" w:rsidR="00693F48" w:rsidRDefault="00000000">
            <w:pPr>
              <w:spacing w:before="20" w:after="20" w:line="276" w:lineRule="auto"/>
              <w:jc w:val="center"/>
            </w:pPr>
            <w:r>
              <w:rPr>
                <w:b/>
                <w:bCs/>
                <w:color w:val="059669"/>
                <w:sz w:val="20"/>
                <w:szCs w:val="20"/>
              </w:rPr>
              <w:t>35%</w:t>
            </w:r>
          </w:p>
        </w:tc>
        <w:tc>
          <w:tcPr>
            <w:tcW w:w="0" w:type="auto"/>
            <w:tcBorders>
              <w:top w:val="single" w:sz="1" w:space="0" w:color="E2E8F0"/>
              <w:left w:val="single" w:sz="1" w:space="0" w:color="E2E8F0"/>
              <w:bottom w:val="single" w:sz="1" w:space="0" w:color="E2E8F0"/>
              <w:right w:val="single" w:sz="1" w:space="0" w:color="E2E8F0"/>
            </w:tcBorders>
            <w:vAlign w:val="center"/>
          </w:tcPr>
          <w:p w14:paraId="32FEC632" w14:textId="77777777" w:rsidR="00693F48" w:rsidRDefault="00000000">
            <w:pPr>
              <w:spacing w:before="20" w:after="20" w:line="276" w:lineRule="auto"/>
              <w:jc w:val="center"/>
            </w:pPr>
            <w:r>
              <w:rPr>
                <w:b/>
                <w:bCs/>
                <w:color w:val="059669"/>
                <w:sz w:val="20"/>
                <w:szCs w:val="20"/>
              </w:rPr>
              <w:t>35%</w:t>
            </w:r>
          </w:p>
        </w:tc>
        <w:tc>
          <w:tcPr>
            <w:tcW w:w="0" w:type="auto"/>
            <w:tcBorders>
              <w:top w:val="single" w:sz="1" w:space="0" w:color="E2E8F0"/>
              <w:left w:val="single" w:sz="1" w:space="0" w:color="E2E8F0"/>
              <w:bottom w:val="single" w:sz="1" w:space="0" w:color="E2E8F0"/>
              <w:right w:val="single" w:sz="1" w:space="0" w:color="E2E8F0"/>
            </w:tcBorders>
            <w:vAlign w:val="center"/>
          </w:tcPr>
          <w:p w14:paraId="73064148" w14:textId="77777777" w:rsidR="00693F48" w:rsidRDefault="00000000">
            <w:pPr>
              <w:spacing w:before="20" w:after="20" w:line="276" w:lineRule="auto"/>
              <w:jc w:val="center"/>
            </w:pPr>
            <w:r>
              <w:rPr>
                <w:b/>
                <w:bCs/>
                <w:color w:val="059669"/>
                <w:sz w:val="20"/>
                <w:szCs w:val="20"/>
              </w:rPr>
              <w:t>159j</w:t>
            </w:r>
          </w:p>
        </w:tc>
      </w:tr>
      <w:tr w:rsidR="00693F48" w14:paraId="01613591"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3DB319F" w14:textId="77777777" w:rsidR="00693F48" w:rsidRDefault="00000000">
            <w:pPr>
              <w:spacing w:before="20" w:after="20" w:line="276" w:lineRule="auto"/>
            </w:pPr>
            <w:r>
              <w:rPr>
                <w:b/>
                <w:bCs/>
                <w:sz w:val="18"/>
                <w:szCs w:val="18"/>
              </w:rPr>
              <w:t>AO 29/2025 : Lot 01 — CSC Sfax Medina</w:t>
            </w:r>
          </w:p>
        </w:tc>
        <w:tc>
          <w:tcPr>
            <w:tcW w:w="0" w:type="auto"/>
            <w:tcBorders>
              <w:top w:val="single" w:sz="1" w:space="0" w:color="E2E8F0"/>
              <w:left w:val="single" w:sz="1" w:space="0" w:color="E2E8F0"/>
              <w:bottom w:val="single" w:sz="1" w:space="0" w:color="E2E8F0"/>
              <w:right w:val="single" w:sz="1" w:space="0" w:color="E2E8F0"/>
            </w:tcBorders>
            <w:vAlign w:val="center"/>
          </w:tcPr>
          <w:p w14:paraId="6B0B84B7" w14:textId="77777777" w:rsidR="00693F48"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33EF4629" w14:textId="77777777" w:rsidR="00693F48"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7D635919" w14:textId="77777777" w:rsidR="00693F48" w:rsidRDefault="00000000">
            <w:pPr>
              <w:spacing w:before="20" w:after="20" w:line="276" w:lineRule="auto"/>
            </w:pPr>
            <w:r>
              <w:rPr>
                <w:sz w:val="16"/>
                <w:szCs w:val="16"/>
              </w:rPr>
              <w:t>14/11/25 → 13/05/26</w:t>
            </w:r>
          </w:p>
        </w:tc>
        <w:tc>
          <w:tcPr>
            <w:tcW w:w="0" w:type="auto"/>
            <w:tcBorders>
              <w:top w:val="single" w:sz="1" w:space="0" w:color="E2E8F0"/>
              <w:left w:val="single" w:sz="1" w:space="0" w:color="E2E8F0"/>
              <w:bottom w:val="single" w:sz="1" w:space="0" w:color="E2E8F0"/>
              <w:right w:val="single" w:sz="1" w:space="0" w:color="E2E8F0"/>
            </w:tcBorders>
            <w:vAlign w:val="center"/>
          </w:tcPr>
          <w:p w14:paraId="675E1BDA" w14:textId="77777777" w:rsidR="00693F48" w:rsidRDefault="00000000">
            <w:pPr>
              <w:spacing w:before="20" w:after="20" w:line="276" w:lineRule="auto"/>
              <w:jc w:val="right"/>
            </w:pPr>
            <w:r>
              <w:rPr>
                <w:sz w:val="16"/>
                <w:szCs w:val="16"/>
              </w:rPr>
              <w:t>260 947,360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05F5922" w14:textId="77777777" w:rsidR="00693F48" w:rsidRDefault="00000000">
            <w:pPr>
              <w:spacing w:before="20" w:after="20" w:line="276" w:lineRule="auto"/>
              <w:jc w:val="center"/>
            </w:pPr>
            <w:r>
              <w:rPr>
                <w:b/>
                <w:bCs/>
                <w:color w:val="D97706"/>
                <w:sz w:val="20"/>
                <w:szCs w:val="20"/>
              </w:rPr>
              <w:t>63%</w:t>
            </w:r>
          </w:p>
        </w:tc>
        <w:tc>
          <w:tcPr>
            <w:tcW w:w="0" w:type="auto"/>
            <w:tcBorders>
              <w:top w:val="single" w:sz="1" w:space="0" w:color="E2E8F0"/>
              <w:left w:val="single" w:sz="1" w:space="0" w:color="E2E8F0"/>
              <w:bottom w:val="single" w:sz="1" w:space="0" w:color="E2E8F0"/>
              <w:right w:val="single" w:sz="1" w:space="0" w:color="E2E8F0"/>
            </w:tcBorders>
            <w:vAlign w:val="center"/>
          </w:tcPr>
          <w:p w14:paraId="04EB2627" w14:textId="77777777" w:rsidR="00693F48" w:rsidRDefault="00000000">
            <w:pPr>
              <w:spacing w:before="20" w:after="20" w:line="276" w:lineRule="auto"/>
              <w:jc w:val="center"/>
            </w:pPr>
            <w:r>
              <w:rPr>
                <w:b/>
                <w:bCs/>
                <w:color w:val="059669"/>
                <w:sz w:val="20"/>
                <w:szCs w:val="20"/>
              </w:rPr>
              <w:t>63%</w:t>
            </w:r>
          </w:p>
        </w:tc>
        <w:tc>
          <w:tcPr>
            <w:tcW w:w="0" w:type="auto"/>
            <w:tcBorders>
              <w:top w:val="single" w:sz="1" w:space="0" w:color="E2E8F0"/>
              <w:left w:val="single" w:sz="1" w:space="0" w:color="E2E8F0"/>
              <w:bottom w:val="single" w:sz="1" w:space="0" w:color="E2E8F0"/>
              <w:right w:val="single" w:sz="1" w:space="0" w:color="E2E8F0"/>
            </w:tcBorders>
            <w:vAlign w:val="center"/>
          </w:tcPr>
          <w:p w14:paraId="4C234D81" w14:textId="77777777" w:rsidR="00693F48" w:rsidRDefault="00000000">
            <w:pPr>
              <w:spacing w:before="20" w:after="20" w:line="276" w:lineRule="auto"/>
              <w:jc w:val="center"/>
            </w:pPr>
            <w:r>
              <w:rPr>
                <w:b/>
                <w:bCs/>
                <w:color w:val="D97706"/>
                <w:sz w:val="20"/>
                <w:szCs w:val="20"/>
              </w:rPr>
              <w:t>62j</w:t>
            </w:r>
          </w:p>
        </w:tc>
      </w:tr>
      <w:tr w:rsidR="00693F48" w14:paraId="3D3EF796"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950BE24" w14:textId="77777777" w:rsidR="00693F48" w:rsidRDefault="00000000">
            <w:pPr>
              <w:spacing w:before="20" w:after="20" w:line="276" w:lineRule="auto"/>
            </w:pPr>
            <w:r>
              <w:rPr>
                <w:b/>
                <w:bCs/>
                <w:sz w:val="18"/>
                <w:szCs w:val="18"/>
              </w:rPr>
              <w:t>AO 29/2025 : Lot 02 — CSC Sfax Nord</w:t>
            </w:r>
          </w:p>
        </w:tc>
        <w:tc>
          <w:tcPr>
            <w:tcW w:w="0" w:type="auto"/>
            <w:tcBorders>
              <w:top w:val="single" w:sz="1" w:space="0" w:color="E2E8F0"/>
              <w:left w:val="single" w:sz="1" w:space="0" w:color="E2E8F0"/>
              <w:bottom w:val="single" w:sz="1" w:space="0" w:color="E2E8F0"/>
              <w:right w:val="single" w:sz="1" w:space="0" w:color="E2E8F0"/>
            </w:tcBorders>
            <w:vAlign w:val="center"/>
          </w:tcPr>
          <w:p w14:paraId="799B22F9" w14:textId="77777777" w:rsidR="00693F48"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4F99A321" w14:textId="77777777" w:rsidR="00693F48" w:rsidRDefault="00000000">
            <w:pPr>
              <w:spacing w:before="20" w:after="20" w:line="276" w:lineRule="auto"/>
            </w:pPr>
            <w:r>
              <w:rPr>
                <w:sz w:val="18"/>
                <w:szCs w:val="18"/>
              </w:rPr>
              <w:t>ATS</w:t>
            </w:r>
          </w:p>
        </w:tc>
        <w:tc>
          <w:tcPr>
            <w:tcW w:w="0" w:type="auto"/>
            <w:tcBorders>
              <w:top w:val="single" w:sz="1" w:space="0" w:color="E2E8F0"/>
              <w:left w:val="single" w:sz="1" w:space="0" w:color="E2E8F0"/>
              <w:bottom w:val="single" w:sz="1" w:space="0" w:color="E2E8F0"/>
              <w:right w:val="single" w:sz="1" w:space="0" w:color="E2E8F0"/>
            </w:tcBorders>
            <w:vAlign w:val="center"/>
          </w:tcPr>
          <w:p w14:paraId="5414042D" w14:textId="77777777" w:rsidR="00693F48" w:rsidRDefault="00000000">
            <w:pPr>
              <w:spacing w:before="20" w:after="20" w:line="276" w:lineRule="auto"/>
            </w:pPr>
            <w:r>
              <w:rPr>
                <w:sz w:val="16"/>
                <w:szCs w:val="16"/>
              </w:rPr>
              <w:t>14/11/25 → 13/05/26</w:t>
            </w:r>
          </w:p>
        </w:tc>
        <w:tc>
          <w:tcPr>
            <w:tcW w:w="0" w:type="auto"/>
            <w:tcBorders>
              <w:top w:val="single" w:sz="1" w:space="0" w:color="E2E8F0"/>
              <w:left w:val="single" w:sz="1" w:space="0" w:color="E2E8F0"/>
              <w:bottom w:val="single" w:sz="1" w:space="0" w:color="E2E8F0"/>
              <w:right w:val="single" w:sz="1" w:space="0" w:color="E2E8F0"/>
            </w:tcBorders>
            <w:vAlign w:val="center"/>
          </w:tcPr>
          <w:p w14:paraId="1EF10E5D" w14:textId="77777777" w:rsidR="00693F48" w:rsidRDefault="00000000">
            <w:pPr>
              <w:spacing w:before="20" w:after="20" w:line="276" w:lineRule="auto"/>
              <w:jc w:val="right"/>
            </w:pPr>
            <w:r>
              <w:rPr>
                <w:sz w:val="16"/>
                <w:szCs w:val="16"/>
              </w:rPr>
              <w:t>194 834,000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0C0BB5C" w14:textId="77777777" w:rsidR="00693F48"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1CE08D65" w14:textId="77777777" w:rsidR="00693F48" w:rsidRDefault="00000000">
            <w:pPr>
              <w:spacing w:before="20" w:after="20" w:line="276" w:lineRule="auto"/>
              <w:jc w:val="center"/>
            </w:pPr>
            <w:r>
              <w:rPr>
                <w:b/>
                <w:bCs/>
                <w:color w:val="059669"/>
                <w:sz w:val="20"/>
                <w:szCs w:val="20"/>
              </w:rPr>
              <w:t>55%</w:t>
            </w:r>
          </w:p>
        </w:tc>
        <w:tc>
          <w:tcPr>
            <w:tcW w:w="0" w:type="auto"/>
            <w:tcBorders>
              <w:top w:val="single" w:sz="1" w:space="0" w:color="E2E8F0"/>
              <w:left w:val="single" w:sz="1" w:space="0" w:color="E2E8F0"/>
              <w:bottom w:val="single" w:sz="1" w:space="0" w:color="E2E8F0"/>
              <w:right w:val="single" w:sz="1" w:space="0" w:color="E2E8F0"/>
            </w:tcBorders>
            <w:vAlign w:val="center"/>
          </w:tcPr>
          <w:p w14:paraId="6D9D0E6A" w14:textId="77777777" w:rsidR="00693F48" w:rsidRDefault="00000000">
            <w:pPr>
              <w:spacing w:before="20" w:after="20" w:line="276" w:lineRule="auto"/>
              <w:jc w:val="center"/>
            </w:pPr>
            <w:r>
              <w:rPr>
                <w:b/>
                <w:bCs/>
                <w:color w:val="D97706"/>
                <w:sz w:val="20"/>
                <w:szCs w:val="20"/>
              </w:rPr>
              <w:t>62j</w:t>
            </w:r>
          </w:p>
        </w:tc>
      </w:tr>
      <w:tr w:rsidR="00693F48" w14:paraId="1DFADA6A"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33AD11BB" w14:textId="77777777" w:rsidR="00693F48" w:rsidRDefault="00000000">
            <w:pPr>
              <w:spacing w:before="20" w:after="20" w:line="276" w:lineRule="auto"/>
            </w:pPr>
            <w:r>
              <w:rPr>
                <w:b/>
                <w:bCs/>
                <w:sz w:val="18"/>
                <w:szCs w:val="18"/>
              </w:rPr>
              <w:t>AO 29/2025 : Lot 03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118DFD6A" w14:textId="77777777" w:rsidR="00693F48"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0F3F941E" w14:textId="77777777" w:rsidR="00693F48" w:rsidRDefault="00000000">
            <w:pPr>
              <w:spacing w:before="20" w:after="20" w:line="276" w:lineRule="auto"/>
            </w:pPr>
            <w:r>
              <w:rPr>
                <w:sz w:val="18"/>
                <w:szCs w:val="18"/>
              </w:rPr>
              <w:t>MONDIATEL</w:t>
            </w:r>
          </w:p>
        </w:tc>
        <w:tc>
          <w:tcPr>
            <w:tcW w:w="0" w:type="auto"/>
            <w:tcBorders>
              <w:top w:val="single" w:sz="1" w:space="0" w:color="E2E8F0"/>
              <w:left w:val="single" w:sz="1" w:space="0" w:color="E2E8F0"/>
              <w:bottom w:val="single" w:sz="1" w:space="0" w:color="E2E8F0"/>
              <w:right w:val="single" w:sz="1" w:space="0" w:color="E2E8F0"/>
            </w:tcBorders>
            <w:vAlign w:val="center"/>
          </w:tcPr>
          <w:p w14:paraId="1521F6C0" w14:textId="77777777" w:rsidR="00693F48" w:rsidRDefault="00000000">
            <w:pPr>
              <w:spacing w:before="20" w:after="20" w:line="276" w:lineRule="auto"/>
            </w:pPr>
            <w:r>
              <w:rPr>
                <w:sz w:val="16"/>
                <w:szCs w:val="16"/>
              </w:rPr>
              <w:t>14/11/25 → 13/05/26</w:t>
            </w:r>
          </w:p>
        </w:tc>
        <w:tc>
          <w:tcPr>
            <w:tcW w:w="0" w:type="auto"/>
            <w:tcBorders>
              <w:top w:val="single" w:sz="1" w:space="0" w:color="E2E8F0"/>
              <w:left w:val="single" w:sz="1" w:space="0" w:color="E2E8F0"/>
              <w:bottom w:val="single" w:sz="1" w:space="0" w:color="E2E8F0"/>
              <w:right w:val="single" w:sz="1" w:space="0" w:color="E2E8F0"/>
            </w:tcBorders>
            <w:vAlign w:val="center"/>
          </w:tcPr>
          <w:p w14:paraId="5303F1E6" w14:textId="77777777" w:rsidR="00693F48" w:rsidRDefault="00000000">
            <w:pPr>
              <w:spacing w:before="20" w:after="20" w:line="276" w:lineRule="auto"/>
              <w:jc w:val="right"/>
            </w:pPr>
            <w:r>
              <w:rPr>
                <w:sz w:val="16"/>
                <w:szCs w:val="16"/>
              </w:rPr>
              <w:t>269 999,210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963EFB3" w14:textId="77777777" w:rsidR="00693F48"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69EF9C7D" w14:textId="77777777" w:rsidR="00693F48" w:rsidRDefault="00000000">
            <w:pPr>
              <w:spacing w:before="20" w:after="20" w:line="276" w:lineRule="auto"/>
              <w:jc w:val="center"/>
            </w:pPr>
            <w:r>
              <w:rPr>
                <w:b/>
                <w:bCs/>
                <w:color w:val="DC2626"/>
                <w:sz w:val="20"/>
                <w:szCs w:val="20"/>
              </w:rPr>
              <w:t>100%</w:t>
            </w:r>
          </w:p>
        </w:tc>
        <w:tc>
          <w:tcPr>
            <w:tcW w:w="0" w:type="auto"/>
            <w:tcBorders>
              <w:top w:val="single" w:sz="1" w:space="0" w:color="E2E8F0"/>
              <w:left w:val="single" w:sz="1" w:space="0" w:color="E2E8F0"/>
              <w:bottom w:val="single" w:sz="1" w:space="0" w:color="E2E8F0"/>
              <w:right w:val="single" w:sz="1" w:space="0" w:color="E2E8F0"/>
            </w:tcBorders>
            <w:vAlign w:val="center"/>
          </w:tcPr>
          <w:p w14:paraId="285347EB" w14:textId="77777777" w:rsidR="00693F48" w:rsidRDefault="00000000">
            <w:pPr>
              <w:spacing w:before="20" w:after="20" w:line="276" w:lineRule="auto"/>
              <w:jc w:val="center"/>
            </w:pPr>
            <w:r>
              <w:rPr>
                <w:b/>
                <w:bCs/>
                <w:color w:val="D97706"/>
                <w:sz w:val="20"/>
                <w:szCs w:val="20"/>
              </w:rPr>
              <w:t>62j</w:t>
            </w:r>
          </w:p>
        </w:tc>
      </w:tr>
      <w:tr w:rsidR="00693F48" w14:paraId="7AD92985"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3B99D865" w14:textId="77777777" w:rsidR="00693F48" w:rsidRDefault="00000000">
            <w:pPr>
              <w:spacing w:before="20" w:after="20" w:line="276" w:lineRule="auto"/>
            </w:pPr>
            <w:r>
              <w:rPr>
                <w:b/>
                <w:bCs/>
                <w:sz w:val="18"/>
                <w:szCs w:val="18"/>
              </w:rPr>
              <w:t>AO 84/2024 : Lot01 — DRT Sfax</w:t>
            </w:r>
          </w:p>
        </w:tc>
        <w:tc>
          <w:tcPr>
            <w:tcW w:w="0" w:type="auto"/>
            <w:tcBorders>
              <w:top w:val="single" w:sz="1" w:space="0" w:color="E2E8F0"/>
              <w:left w:val="single" w:sz="1" w:space="0" w:color="E2E8F0"/>
              <w:bottom w:val="single" w:sz="1" w:space="0" w:color="E2E8F0"/>
              <w:right w:val="single" w:sz="1" w:space="0" w:color="E2E8F0"/>
            </w:tcBorders>
            <w:vAlign w:val="center"/>
          </w:tcPr>
          <w:p w14:paraId="180F63E6" w14:textId="77777777" w:rsidR="00693F48" w:rsidRDefault="00000000">
            <w:pPr>
              <w:spacing w:before="20" w:after="20" w:line="276" w:lineRule="auto"/>
            </w:pPr>
            <w:r>
              <w:rPr>
                <w:sz w:val="18"/>
                <w:szCs w:val="18"/>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217833CA" w14:textId="77777777" w:rsidR="00693F48" w:rsidRDefault="00000000">
            <w:pPr>
              <w:spacing w:before="20" w:after="20" w:line="276" w:lineRule="auto"/>
            </w:pPr>
            <w:r>
              <w:rPr>
                <w:sz w:val="18"/>
                <w:szCs w:val="18"/>
              </w:rPr>
              <w:t>AFIMTECH PLUS</w:t>
            </w:r>
          </w:p>
        </w:tc>
        <w:tc>
          <w:tcPr>
            <w:tcW w:w="0" w:type="auto"/>
            <w:tcBorders>
              <w:top w:val="single" w:sz="1" w:space="0" w:color="E2E8F0"/>
              <w:left w:val="single" w:sz="1" w:space="0" w:color="E2E8F0"/>
              <w:bottom w:val="single" w:sz="1" w:space="0" w:color="E2E8F0"/>
              <w:right w:val="single" w:sz="1" w:space="0" w:color="E2E8F0"/>
            </w:tcBorders>
            <w:vAlign w:val="center"/>
          </w:tcPr>
          <w:p w14:paraId="1B679FEE" w14:textId="77777777" w:rsidR="00693F48" w:rsidRDefault="00000000">
            <w:pPr>
              <w:spacing w:before="20" w:after="20" w:line="276" w:lineRule="auto"/>
            </w:pPr>
            <w:r>
              <w:rPr>
                <w:sz w:val="16"/>
                <w:szCs w:val="16"/>
              </w:rPr>
              <w:t>25/12/25 → 24/12/26</w:t>
            </w:r>
          </w:p>
        </w:tc>
        <w:tc>
          <w:tcPr>
            <w:tcW w:w="0" w:type="auto"/>
            <w:tcBorders>
              <w:top w:val="single" w:sz="1" w:space="0" w:color="E2E8F0"/>
              <w:left w:val="single" w:sz="1" w:space="0" w:color="E2E8F0"/>
              <w:bottom w:val="single" w:sz="1" w:space="0" w:color="E2E8F0"/>
              <w:right w:val="single" w:sz="1" w:space="0" w:color="E2E8F0"/>
            </w:tcBorders>
            <w:vAlign w:val="center"/>
          </w:tcPr>
          <w:p w14:paraId="716F353D" w14:textId="77777777" w:rsidR="00693F48" w:rsidRDefault="00000000">
            <w:pPr>
              <w:spacing w:before="20" w:after="20" w:line="276" w:lineRule="auto"/>
              <w:jc w:val="right"/>
            </w:pPr>
            <w:r>
              <w:rPr>
                <w:sz w:val="16"/>
                <w:szCs w:val="16"/>
              </w:rPr>
              <w:t>1 110 131,900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25A65D0" w14:textId="77777777" w:rsidR="00693F48" w:rsidRDefault="00000000">
            <w:pPr>
              <w:spacing w:before="20" w:after="20" w:line="276" w:lineRule="auto"/>
              <w:jc w:val="center"/>
            </w:pPr>
            <w:r>
              <w:rPr>
                <w:b/>
                <w:bCs/>
                <w:color w:val="059669"/>
                <w:sz w:val="20"/>
                <w:szCs w:val="20"/>
              </w:rPr>
              <w:t>25%</w:t>
            </w:r>
          </w:p>
        </w:tc>
        <w:tc>
          <w:tcPr>
            <w:tcW w:w="0" w:type="auto"/>
            <w:tcBorders>
              <w:top w:val="single" w:sz="1" w:space="0" w:color="E2E8F0"/>
              <w:left w:val="single" w:sz="1" w:space="0" w:color="E2E8F0"/>
              <w:bottom w:val="single" w:sz="1" w:space="0" w:color="E2E8F0"/>
              <w:right w:val="single" w:sz="1" w:space="0" w:color="E2E8F0"/>
            </w:tcBorders>
            <w:vAlign w:val="center"/>
          </w:tcPr>
          <w:p w14:paraId="7100B1C1" w14:textId="77777777" w:rsidR="00693F48" w:rsidRDefault="00000000">
            <w:pPr>
              <w:spacing w:before="20" w:after="20" w:line="276" w:lineRule="auto"/>
              <w:jc w:val="center"/>
            </w:pPr>
            <w:r>
              <w:rPr>
                <w:b/>
                <w:bCs/>
                <w:color w:val="059669"/>
                <w:sz w:val="20"/>
                <w:szCs w:val="20"/>
              </w:rPr>
              <w:t>9%</w:t>
            </w:r>
          </w:p>
        </w:tc>
        <w:tc>
          <w:tcPr>
            <w:tcW w:w="0" w:type="auto"/>
            <w:tcBorders>
              <w:top w:val="single" w:sz="1" w:space="0" w:color="E2E8F0"/>
              <w:left w:val="single" w:sz="1" w:space="0" w:color="E2E8F0"/>
              <w:bottom w:val="single" w:sz="1" w:space="0" w:color="E2E8F0"/>
              <w:right w:val="single" w:sz="1" w:space="0" w:color="E2E8F0"/>
            </w:tcBorders>
            <w:vAlign w:val="center"/>
          </w:tcPr>
          <w:p w14:paraId="42B0271C" w14:textId="77777777" w:rsidR="00693F48" w:rsidRDefault="00000000">
            <w:pPr>
              <w:spacing w:before="20" w:after="20" w:line="276" w:lineRule="auto"/>
              <w:jc w:val="center"/>
            </w:pPr>
            <w:r>
              <w:rPr>
                <w:b/>
                <w:bCs/>
                <w:color w:val="059669"/>
                <w:sz w:val="20"/>
                <w:szCs w:val="20"/>
              </w:rPr>
              <w:t>287j</w:t>
            </w:r>
          </w:p>
        </w:tc>
      </w:tr>
      <w:tr w:rsidR="00693F48" w14:paraId="47E14D91"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81AD70A" w14:textId="77777777" w:rsidR="00693F48" w:rsidRDefault="00000000">
            <w:pPr>
              <w:spacing w:before="20" w:after="20" w:line="276" w:lineRule="auto"/>
            </w:pPr>
            <w:r>
              <w:rPr>
                <w:b/>
                <w:bCs/>
                <w:sz w:val="18"/>
                <w:szCs w:val="18"/>
              </w:rPr>
              <w:t>AO 16/2025 : Lot01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38B88110" w14:textId="77777777" w:rsidR="00693F48"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193C01FB" w14:textId="77777777" w:rsidR="00693F48" w:rsidRDefault="00000000">
            <w:pPr>
              <w:spacing w:before="20" w:after="20" w:line="276" w:lineRule="auto"/>
            </w:pPr>
            <w:r>
              <w:rPr>
                <w:sz w:val="18"/>
                <w:szCs w:val="18"/>
              </w:rPr>
              <w:t>SOTRATEL</w:t>
            </w:r>
          </w:p>
        </w:tc>
        <w:tc>
          <w:tcPr>
            <w:tcW w:w="0" w:type="auto"/>
            <w:tcBorders>
              <w:top w:val="single" w:sz="1" w:space="0" w:color="E2E8F0"/>
              <w:left w:val="single" w:sz="1" w:space="0" w:color="E2E8F0"/>
              <w:bottom w:val="single" w:sz="1" w:space="0" w:color="E2E8F0"/>
              <w:right w:val="single" w:sz="1" w:space="0" w:color="E2E8F0"/>
            </w:tcBorders>
            <w:vAlign w:val="center"/>
          </w:tcPr>
          <w:p w14:paraId="2E24B262" w14:textId="77777777" w:rsidR="00693F48" w:rsidRDefault="00000000">
            <w:pPr>
              <w:spacing w:before="20" w:after="20" w:line="276" w:lineRule="auto"/>
            </w:pPr>
            <w:r>
              <w:rPr>
                <w:sz w:val="16"/>
                <w:szCs w:val="16"/>
              </w:rPr>
              <w:t>06/02/26 → 05/02/27</w:t>
            </w:r>
          </w:p>
        </w:tc>
        <w:tc>
          <w:tcPr>
            <w:tcW w:w="0" w:type="auto"/>
            <w:tcBorders>
              <w:top w:val="single" w:sz="1" w:space="0" w:color="E2E8F0"/>
              <w:left w:val="single" w:sz="1" w:space="0" w:color="E2E8F0"/>
              <w:bottom w:val="single" w:sz="1" w:space="0" w:color="E2E8F0"/>
              <w:right w:val="single" w:sz="1" w:space="0" w:color="E2E8F0"/>
            </w:tcBorders>
            <w:vAlign w:val="center"/>
          </w:tcPr>
          <w:p w14:paraId="50DC15EB" w14:textId="77777777" w:rsidR="00693F48" w:rsidRDefault="00000000">
            <w:pPr>
              <w:spacing w:before="20" w:after="20" w:line="276" w:lineRule="auto"/>
              <w:jc w:val="right"/>
            </w:pPr>
            <w:r>
              <w:rPr>
                <w:sz w:val="16"/>
                <w:szCs w:val="16"/>
              </w:rPr>
              <w:t>210 289,000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641BAAE"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42A364AD"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115A14EC" w14:textId="77777777" w:rsidR="00693F48" w:rsidRDefault="00000000">
            <w:pPr>
              <w:spacing w:before="20" w:after="20" w:line="276" w:lineRule="auto"/>
              <w:jc w:val="center"/>
            </w:pPr>
            <w:r>
              <w:rPr>
                <w:b/>
                <w:bCs/>
                <w:color w:val="059669"/>
                <w:sz w:val="20"/>
                <w:szCs w:val="20"/>
              </w:rPr>
              <w:t>330j</w:t>
            </w:r>
          </w:p>
        </w:tc>
      </w:tr>
      <w:tr w:rsidR="00693F48" w14:paraId="5FFB878D"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969977B" w14:textId="77777777" w:rsidR="00693F48" w:rsidRDefault="00000000">
            <w:pPr>
              <w:spacing w:before="20" w:after="20" w:line="276" w:lineRule="auto"/>
            </w:pPr>
            <w:r>
              <w:rPr>
                <w:b/>
                <w:bCs/>
                <w:sz w:val="18"/>
                <w:szCs w:val="18"/>
              </w:rPr>
              <w:t>AO 16/2025 : Lot02 — CSC Sfax Medina</w:t>
            </w:r>
          </w:p>
        </w:tc>
        <w:tc>
          <w:tcPr>
            <w:tcW w:w="0" w:type="auto"/>
            <w:tcBorders>
              <w:top w:val="single" w:sz="1" w:space="0" w:color="E2E8F0"/>
              <w:left w:val="single" w:sz="1" w:space="0" w:color="E2E8F0"/>
              <w:bottom w:val="single" w:sz="1" w:space="0" w:color="E2E8F0"/>
              <w:right w:val="single" w:sz="1" w:space="0" w:color="E2E8F0"/>
            </w:tcBorders>
            <w:vAlign w:val="center"/>
          </w:tcPr>
          <w:p w14:paraId="52E5216C" w14:textId="77777777" w:rsidR="00693F48"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3B4020F9" w14:textId="77777777" w:rsidR="00693F48" w:rsidRDefault="00000000">
            <w:pPr>
              <w:spacing w:before="20" w:after="20" w:line="276" w:lineRule="auto"/>
            </w:pPr>
            <w:r>
              <w:rPr>
                <w:sz w:val="18"/>
                <w:szCs w:val="18"/>
              </w:rPr>
              <w:t>2BPW</w:t>
            </w:r>
          </w:p>
        </w:tc>
        <w:tc>
          <w:tcPr>
            <w:tcW w:w="0" w:type="auto"/>
            <w:tcBorders>
              <w:top w:val="single" w:sz="1" w:space="0" w:color="E2E8F0"/>
              <w:left w:val="single" w:sz="1" w:space="0" w:color="E2E8F0"/>
              <w:bottom w:val="single" w:sz="1" w:space="0" w:color="E2E8F0"/>
              <w:right w:val="single" w:sz="1" w:space="0" w:color="E2E8F0"/>
            </w:tcBorders>
            <w:vAlign w:val="center"/>
          </w:tcPr>
          <w:p w14:paraId="263DCA26" w14:textId="77777777" w:rsidR="00693F48" w:rsidRDefault="00000000">
            <w:pPr>
              <w:spacing w:before="20" w:after="20" w:line="276" w:lineRule="auto"/>
            </w:pPr>
            <w:r>
              <w:rPr>
                <w:sz w:val="16"/>
                <w:szCs w:val="16"/>
              </w:rPr>
              <w:t>18/02/26 → 17/02/27</w:t>
            </w:r>
          </w:p>
        </w:tc>
        <w:tc>
          <w:tcPr>
            <w:tcW w:w="0" w:type="auto"/>
            <w:tcBorders>
              <w:top w:val="single" w:sz="1" w:space="0" w:color="E2E8F0"/>
              <w:left w:val="single" w:sz="1" w:space="0" w:color="E2E8F0"/>
              <w:bottom w:val="single" w:sz="1" w:space="0" w:color="E2E8F0"/>
              <w:right w:val="single" w:sz="1" w:space="0" w:color="E2E8F0"/>
            </w:tcBorders>
            <w:vAlign w:val="center"/>
          </w:tcPr>
          <w:p w14:paraId="2B80D78B" w14:textId="77777777" w:rsidR="00693F48" w:rsidRDefault="00000000">
            <w:pPr>
              <w:spacing w:before="20" w:after="20" w:line="276" w:lineRule="auto"/>
              <w:jc w:val="right"/>
            </w:pPr>
            <w:r>
              <w:rPr>
                <w:sz w:val="16"/>
                <w:szCs w:val="16"/>
              </w:rPr>
              <w:t>241 991,500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8D9AAC5"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2178EEAE"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37695C02" w14:textId="77777777" w:rsidR="00693F48" w:rsidRDefault="00000000">
            <w:pPr>
              <w:spacing w:before="20" w:after="20" w:line="276" w:lineRule="auto"/>
              <w:jc w:val="center"/>
            </w:pPr>
            <w:r>
              <w:rPr>
                <w:b/>
                <w:bCs/>
                <w:color w:val="059669"/>
                <w:sz w:val="20"/>
                <w:szCs w:val="20"/>
              </w:rPr>
              <w:t>342j</w:t>
            </w:r>
          </w:p>
        </w:tc>
      </w:tr>
      <w:tr w:rsidR="00693F48" w14:paraId="55C27376"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4F8C095C" w14:textId="77777777" w:rsidR="00693F48" w:rsidRDefault="00000000">
            <w:pPr>
              <w:spacing w:before="20" w:after="20" w:line="276" w:lineRule="auto"/>
            </w:pPr>
            <w:r>
              <w:rPr>
                <w:b/>
                <w:bCs/>
                <w:sz w:val="18"/>
                <w:szCs w:val="18"/>
              </w:rPr>
              <w:lastRenderedPageBreak/>
              <w:t>AO 16/2025 : Lot03 — CSC Sfax Nord</w:t>
            </w:r>
          </w:p>
        </w:tc>
        <w:tc>
          <w:tcPr>
            <w:tcW w:w="0" w:type="auto"/>
            <w:tcBorders>
              <w:top w:val="single" w:sz="1" w:space="0" w:color="E2E8F0"/>
              <w:left w:val="single" w:sz="1" w:space="0" w:color="E2E8F0"/>
              <w:bottom w:val="single" w:sz="1" w:space="0" w:color="E2E8F0"/>
              <w:right w:val="single" w:sz="1" w:space="0" w:color="E2E8F0"/>
            </w:tcBorders>
            <w:vAlign w:val="center"/>
          </w:tcPr>
          <w:p w14:paraId="4A4FDFCB" w14:textId="77777777" w:rsidR="00693F48"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7549529F" w14:textId="77777777" w:rsidR="00693F48" w:rsidRDefault="00000000">
            <w:pPr>
              <w:spacing w:before="20" w:after="20" w:line="276" w:lineRule="auto"/>
            </w:pPr>
            <w:r>
              <w:rPr>
                <w:sz w:val="18"/>
                <w:szCs w:val="18"/>
              </w:rPr>
              <w:t>MONDIATEL</w:t>
            </w:r>
          </w:p>
        </w:tc>
        <w:tc>
          <w:tcPr>
            <w:tcW w:w="0" w:type="auto"/>
            <w:tcBorders>
              <w:top w:val="single" w:sz="1" w:space="0" w:color="E2E8F0"/>
              <w:left w:val="single" w:sz="1" w:space="0" w:color="E2E8F0"/>
              <w:bottom w:val="single" w:sz="1" w:space="0" w:color="E2E8F0"/>
              <w:right w:val="single" w:sz="1" w:space="0" w:color="E2E8F0"/>
            </w:tcBorders>
            <w:vAlign w:val="center"/>
          </w:tcPr>
          <w:p w14:paraId="18F3A2D6" w14:textId="77777777" w:rsidR="00693F48" w:rsidRDefault="00000000">
            <w:pPr>
              <w:spacing w:before="20" w:after="20" w:line="276" w:lineRule="auto"/>
            </w:pPr>
            <w:r>
              <w:rPr>
                <w:sz w:val="16"/>
                <w:szCs w:val="16"/>
              </w:rPr>
              <w:t>19/02/26 → 18/02/27</w:t>
            </w:r>
          </w:p>
        </w:tc>
        <w:tc>
          <w:tcPr>
            <w:tcW w:w="0" w:type="auto"/>
            <w:tcBorders>
              <w:top w:val="single" w:sz="1" w:space="0" w:color="E2E8F0"/>
              <w:left w:val="single" w:sz="1" w:space="0" w:color="E2E8F0"/>
              <w:bottom w:val="single" w:sz="1" w:space="0" w:color="E2E8F0"/>
              <w:right w:val="single" w:sz="1" w:space="0" w:color="E2E8F0"/>
            </w:tcBorders>
            <w:vAlign w:val="center"/>
          </w:tcPr>
          <w:p w14:paraId="55BAB5FF" w14:textId="77777777" w:rsidR="00693F48" w:rsidRDefault="00000000">
            <w:pPr>
              <w:spacing w:before="20" w:after="20" w:line="276" w:lineRule="auto"/>
              <w:jc w:val="right"/>
            </w:pPr>
            <w:r>
              <w:rPr>
                <w:sz w:val="16"/>
                <w:szCs w:val="16"/>
              </w:rPr>
              <w:t>255 687,000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6E4D1B3"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434DA69B"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14FD556A" w14:textId="77777777" w:rsidR="00693F48" w:rsidRDefault="00000000">
            <w:pPr>
              <w:spacing w:before="20" w:after="20" w:line="276" w:lineRule="auto"/>
              <w:jc w:val="center"/>
            </w:pPr>
            <w:r>
              <w:rPr>
                <w:b/>
                <w:bCs/>
                <w:color w:val="059669"/>
                <w:sz w:val="20"/>
                <w:szCs w:val="20"/>
              </w:rPr>
              <w:t>343j</w:t>
            </w:r>
          </w:p>
        </w:tc>
      </w:tr>
    </w:tbl>
    <w:p w14:paraId="1FD4594D" w14:textId="77777777" w:rsidR="00693F48" w:rsidRDefault="00000000">
      <w:pPr>
        <w:pStyle w:val="Titre1"/>
        <w:pageBreakBefore/>
        <w:spacing w:before="0" w:after="40" w:line="276" w:lineRule="auto"/>
      </w:pPr>
      <w:bookmarkStart w:id="20" w:name="_Toc224256789"/>
      <w:r>
        <w:lastRenderedPageBreak/>
        <w:t>📍 Tataouine</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693F48" w14:paraId="369FB4FE" w14:textId="77777777">
        <w:tblPrEx>
          <w:tblCellMar>
            <w:top w:w="0" w:type="dxa"/>
            <w:bottom w:w="0" w:type="dxa"/>
          </w:tblCellMar>
        </w:tblPrEx>
        <w:trPr>
          <w:trHeight w:val="450"/>
        </w:trPr>
        <w:tc>
          <w:tcPr>
            <w:tcW w:w="0" w:type="auto"/>
            <w:shd w:val="clear" w:color="auto" w:fill="0D9488"/>
            <w:vAlign w:val="center"/>
          </w:tcPr>
          <w:p w14:paraId="307293E0" w14:textId="77777777" w:rsidR="00693F48" w:rsidRDefault="00000000">
            <w:pPr>
              <w:spacing w:before="30" w:after="30" w:line="276" w:lineRule="auto"/>
            </w:pPr>
            <w:r>
              <w:rPr>
                <w:b/>
                <w:bCs/>
                <w:color w:val="FFFFFF"/>
                <w:sz w:val="28"/>
                <w:szCs w:val="28"/>
              </w:rPr>
              <w:t>8 marchés</w:t>
            </w:r>
            <w:r>
              <w:rPr>
                <w:color w:val="BFDBFE"/>
                <w:sz w:val="20"/>
                <w:szCs w:val="20"/>
              </w:rPr>
              <w:t xml:space="preserve">   •   Phy </w:t>
            </w:r>
            <w:r>
              <w:rPr>
                <w:b/>
                <w:bCs/>
                <w:color w:val="FFFFFF"/>
                <w:sz w:val="24"/>
                <w:szCs w:val="24"/>
              </w:rPr>
              <w:t>22%</w:t>
            </w:r>
            <w:r>
              <w:rPr>
                <w:color w:val="BFDBFE"/>
                <w:sz w:val="20"/>
                <w:szCs w:val="20"/>
              </w:rPr>
              <w:t xml:space="preserve">   •   Fin </w:t>
            </w:r>
            <w:r>
              <w:rPr>
                <w:b/>
                <w:bCs/>
                <w:color w:val="FFFFFF"/>
                <w:sz w:val="24"/>
                <w:szCs w:val="24"/>
              </w:rPr>
              <w:t>15%</w:t>
            </w:r>
            <w:r>
              <w:rPr>
                <w:color w:val="BFDBFE"/>
                <w:sz w:val="20"/>
                <w:szCs w:val="20"/>
              </w:rPr>
              <w:t xml:space="preserve">   •   Budget </w:t>
            </w:r>
            <w:r>
              <w:rPr>
                <w:b/>
                <w:bCs/>
                <w:color w:val="FFFFFF"/>
                <w:sz w:val="24"/>
                <w:szCs w:val="24"/>
              </w:rPr>
              <w:t>4,0 MDT</w:t>
            </w:r>
          </w:p>
        </w:tc>
      </w:tr>
    </w:tbl>
    <w:p w14:paraId="27EF4C17" w14:textId="77777777" w:rsidR="00693F48" w:rsidRDefault="00693F48">
      <w:pPr>
        <w:spacing w:before="60"/>
      </w:pPr>
    </w:p>
    <w:p w14:paraId="2246E3B3" w14:textId="77777777" w:rsidR="00693F48" w:rsidRDefault="00000000">
      <w:pPr>
        <w:spacing w:before="40" w:after="80" w:line="300" w:lineRule="auto"/>
      </w:pPr>
      <w:r>
        <w:t xml:space="preserve">La région Tataouine compte 8 marché(s) pour un budget total de 4 049 728,900 DT. L'avancement physique moyen est de 22% et le financier de 15%. 7 marché(s) sont actuellement en service. 1 marché(s) sont en phase de contractualisation ou d'évaluation. ❌ 2 projeté(s) sous Montant Min. 📈 1 en dépassement (avenant nécessaire). </w:t>
      </w:r>
    </w:p>
    <w:p w14:paraId="149A1F99" w14:textId="77777777" w:rsidR="00693F48" w:rsidRDefault="00000000">
      <w:pPr>
        <w:pStyle w:val="Titre2"/>
        <w:spacing w:before="60" w:after="60" w:line="276" w:lineRule="auto"/>
      </w:pPr>
      <w:bookmarkStart w:id="21" w:name="_Toc224256790"/>
      <w:r>
        <w:rPr>
          <w:color w:val="059669"/>
        </w:rPr>
        <w:t>✅ Marchés en service</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730"/>
        <w:gridCol w:w="2201"/>
        <w:gridCol w:w="2202"/>
        <w:gridCol w:w="2045"/>
        <w:gridCol w:w="1260"/>
        <w:gridCol w:w="1260"/>
        <w:gridCol w:w="1260"/>
      </w:tblGrid>
      <w:tr w:rsidR="00693F48" w14:paraId="25C720FA"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77BAF4B0" w14:textId="77777777" w:rsidR="00693F48" w:rsidRDefault="00000000">
            <w:pPr>
              <w:spacing w:before="20" w:after="20" w:line="276" w:lineRule="auto"/>
              <w:jc w:val="center"/>
            </w:pPr>
            <w:r>
              <w:rPr>
                <w:b/>
                <w:bCs/>
                <w:color w:val="FFFFFF"/>
                <w:sz w:val="20"/>
                <w:szCs w:val="20"/>
              </w:rPr>
              <w:t>Référence</w:t>
            </w:r>
          </w:p>
        </w:tc>
        <w:tc>
          <w:tcPr>
            <w:tcW w:w="55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5A4A0869" w14:textId="77777777" w:rsidR="00693F48" w:rsidRDefault="00000000">
            <w:pPr>
              <w:spacing w:before="20" w:after="20" w:line="276" w:lineRule="auto"/>
              <w:jc w:val="center"/>
            </w:pPr>
            <w:r>
              <w:rPr>
                <w:b/>
                <w:bCs/>
                <w:color w:val="FFFFFF"/>
                <w:sz w:val="20"/>
                <w:szCs w:val="20"/>
              </w:rPr>
              <w:t>Projet</w:t>
            </w:r>
          </w:p>
        </w:tc>
        <w:tc>
          <w:tcPr>
            <w:tcW w:w="70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65318360" w14:textId="77777777" w:rsidR="00693F48"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3789F4E8" w14:textId="77777777" w:rsidR="00693F48" w:rsidRDefault="00000000">
            <w:pPr>
              <w:spacing w:before="20" w:after="20" w:line="276" w:lineRule="auto"/>
              <w:jc w:val="center"/>
            </w:pPr>
            <w:r>
              <w:rPr>
                <w:b/>
                <w:bCs/>
                <w:color w:val="FFFFFF"/>
                <w:sz w:val="20"/>
                <w:szCs w:val="20"/>
              </w:rPr>
              <w:t>Période</w:t>
            </w:r>
          </w:p>
        </w:tc>
        <w:tc>
          <w:tcPr>
            <w:tcW w:w="65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42854BDC" w14:textId="77777777" w:rsidR="00693F48" w:rsidRDefault="00000000">
            <w:pPr>
              <w:spacing w:before="20" w:after="20" w:line="276" w:lineRule="auto"/>
              <w:jc w:val="center"/>
            </w:pPr>
            <w:r>
              <w:rPr>
                <w:b/>
                <w:bCs/>
                <w:color w:val="FFFFFF"/>
                <w:sz w:val="20"/>
                <w:szCs w:val="20"/>
              </w:rPr>
              <w:t>Montant</w:t>
            </w:r>
          </w:p>
        </w:tc>
        <w:tc>
          <w:tcPr>
            <w:tcW w:w="40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0EBC2020" w14:textId="77777777" w:rsidR="00693F48"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62292000" w14:textId="77777777" w:rsidR="00693F48" w:rsidRDefault="00000000">
            <w:pPr>
              <w:spacing w:before="20" w:after="20" w:line="276" w:lineRule="auto"/>
              <w:jc w:val="center"/>
            </w:pPr>
            <w:r>
              <w:rPr>
                <w:b/>
                <w:bCs/>
                <w:color w:val="FFFFFF"/>
                <w:sz w:val="20"/>
                <w:szCs w:val="20"/>
              </w:rPr>
              <w:t>Fin</w:t>
            </w:r>
          </w:p>
        </w:tc>
        <w:tc>
          <w:tcPr>
            <w:tcW w:w="400" w:type="pct"/>
            <w:tcBorders>
              <w:top w:val="single" w:sz="1" w:space="0" w:color="E2E8F0"/>
              <w:left w:val="single" w:sz="1" w:space="0" w:color="E2E8F0"/>
              <w:bottom w:val="single" w:sz="1" w:space="0" w:color="E2E8F0"/>
              <w:right w:val="single" w:sz="1" w:space="0" w:color="E2E8F0"/>
            </w:tcBorders>
            <w:shd w:val="clear" w:color="auto" w:fill="0D9488"/>
            <w:vAlign w:val="center"/>
          </w:tcPr>
          <w:p w14:paraId="5EBD7890" w14:textId="77777777" w:rsidR="00693F48" w:rsidRDefault="00000000">
            <w:pPr>
              <w:spacing w:before="20" w:after="20" w:line="276" w:lineRule="auto"/>
              <w:jc w:val="center"/>
            </w:pPr>
            <w:r>
              <w:rPr>
                <w:b/>
                <w:bCs/>
                <w:color w:val="FFFFFF"/>
                <w:sz w:val="20"/>
                <w:szCs w:val="20"/>
              </w:rPr>
              <w:t>Délai</w:t>
            </w:r>
          </w:p>
        </w:tc>
      </w:tr>
      <w:tr w:rsidR="00693F48" w14:paraId="120CF5BB"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348E98A" w14:textId="77777777" w:rsidR="00693F48" w:rsidRDefault="00000000">
            <w:pPr>
              <w:spacing w:before="20" w:after="20" w:line="276" w:lineRule="auto"/>
            </w:pPr>
            <w:r>
              <w:rPr>
                <w:b/>
                <w:bCs/>
                <w:sz w:val="18"/>
                <w:szCs w:val="18"/>
              </w:rPr>
              <w:t>AO 58/2024 : Lot11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7F344159" w14:textId="77777777" w:rsidR="00693F48"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12BBFAF5" w14:textId="77777777" w:rsidR="00693F48" w:rsidRDefault="00000000">
            <w:pPr>
              <w:spacing w:before="20" w:after="20" w:line="276" w:lineRule="auto"/>
            </w:pPr>
            <w:r>
              <w:rPr>
                <w:sz w:val="18"/>
                <w:szCs w:val="18"/>
              </w:rPr>
              <w:t>YASMINE TELECOMS</w:t>
            </w:r>
          </w:p>
        </w:tc>
        <w:tc>
          <w:tcPr>
            <w:tcW w:w="0" w:type="auto"/>
            <w:tcBorders>
              <w:top w:val="single" w:sz="1" w:space="0" w:color="E2E8F0"/>
              <w:left w:val="single" w:sz="1" w:space="0" w:color="E2E8F0"/>
              <w:bottom w:val="single" w:sz="1" w:space="0" w:color="E2E8F0"/>
              <w:right w:val="single" w:sz="1" w:space="0" w:color="E2E8F0"/>
            </w:tcBorders>
            <w:vAlign w:val="center"/>
          </w:tcPr>
          <w:p w14:paraId="509733CA" w14:textId="77777777" w:rsidR="00693F48" w:rsidRDefault="00000000">
            <w:pPr>
              <w:spacing w:before="20" w:after="20" w:line="276" w:lineRule="auto"/>
            </w:pPr>
            <w:r>
              <w:rPr>
                <w:sz w:val="16"/>
                <w:szCs w:val="16"/>
              </w:rPr>
              <w:t>04/07/25 → 03/07/26</w:t>
            </w:r>
          </w:p>
        </w:tc>
        <w:tc>
          <w:tcPr>
            <w:tcW w:w="0" w:type="auto"/>
            <w:tcBorders>
              <w:top w:val="single" w:sz="1" w:space="0" w:color="E2E8F0"/>
              <w:left w:val="single" w:sz="1" w:space="0" w:color="E2E8F0"/>
              <w:bottom w:val="single" w:sz="1" w:space="0" w:color="E2E8F0"/>
              <w:right w:val="single" w:sz="1" w:space="0" w:color="E2E8F0"/>
            </w:tcBorders>
            <w:vAlign w:val="center"/>
          </w:tcPr>
          <w:p w14:paraId="53AA9B5B" w14:textId="77777777" w:rsidR="00693F48" w:rsidRDefault="00000000">
            <w:pPr>
              <w:spacing w:before="20" w:after="20" w:line="276" w:lineRule="auto"/>
              <w:jc w:val="right"/>
            </w:pPr>
            <w:r>
              <w:rPr>
                <w:sz w:val="16"/>
                <w:szCs w:val="16"/>
              </w:rPr>
              <w:t>203 993,000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316DD21" w14:textId="77777777" w:rsidR="00693F48" w:rsidRDefault="00000000">
            <w:pPr>
              <w:spacing w:before="20" w:after="20" w:line="276" w:lineRule="auto"/>
              <w:jc w:val="center"/>
            </w:pPr>
            <w:r>
              <w:rPr>
                <w:b/>
                <w:bCs/>
                <w:color w:val="059669"/>
                <w:sz w:val="20"/>
                <w:szCs w:val="20"/>
              </w:rPr>
              <w:t>30%</w:t>
            </w:r>
          </w:p>
        </w:tc>
        <w:tc>
          <w:tcPr>
            <w:tcW w:w="0" w:type="auto"/>
            <w:tcBorders>
              <w:top w:val="single" w:sz="1" w:space="0" w:color="E2E8F0"/>
              <w:left w:val="single" w:sz="1" w:space="0" w:color="E2E8F0"/>
              <w:bottom w:val="single" w:sz="1" w:space="0" w:color="E2E8F0"/>
              <w:right w:val="single" w:sz="1" w:space="0" w:color="E2E8F0"/>
            </w:tcBorders>
            <w:vAlign w:val="center"/>
          </w:tcPr>
          <w:p w14:paraId="2F2E2A7C" w14:textId="77777777" w:rsidR="00693F48" w:rsidRDefault="00000000">
            <w:pPr>
              <w:spacing w:before="20" w:after="20" w:line="276" w:lineRule="auto"/>
              <w:jc w:val="center"/>
            </w:pPr>
            <w:r>
              <w:rPr>
                <w:b/>
                <w:bCs/>
                <w:color w:val="059669"/>
                <w:sz w:val="20"/>
                <w:szCs w:val="20"/>
              </w:rPr>
              <w:t>32%</w:t>
            </w:r>
          </w:p>
        </w:tc>
        <w:tc>
          <w:tcPr>
            <w:tcW w:w="0" w:type="auto"/>
            <w:tcBorders>
              <w:top w:val="single" w:sz="1" w:space="0" w:color="E2E8F0"/>
              <w:left w:val="single" w:sz="1" w:space="0" w:color="E2E8F0"/>
              <w:bottom w:val="single" w:sz="1" w:space="0" w:color="E2E8F0"/>
              <w:right w:val="single" w:sz="1" w:space="0" w:color="E2E8F0"/>
            </w:tcBorders>
            <w:vAlign w:val="center"/>
          </w:tcPr>
          <w:p w14:paraId="19209551" w14:textId="77777777" w:rsidR="00693F48" w:rsidRDefault="00000000">
            <w:pPr>
              <w:spacing w:before="20" w:after="20" w:line="276" w:lineRule="auto"/>
              <w:jc w:val="center"/>
            </w:pPr>
            <w:r>
              <w:rPr>
                <w:b/>
                <w:bCs/>
                <w:color w:val="059669"/>
                <w:sz w:val="20"/>
                <w:szCs w:val="20"/>
              </w:rPr>
              <w:t>113j</w:t>
            </w:r>
          </w:p>
        </w:tc>
      </w:tr>
      <w:tr w:rsidR="00693F48" w14:paraId="2837AEE3"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163BCE58" w14:textId="77777777" w:rsidR="00693F48"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0F67BD6B" w14:textId="77777777" w:rsidR="00693F48"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19DA753C" w14:textId="77777777" w:rsidR="00693F48"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6CD03D96" w14:textId="77777777" w:rsidR="00693F48" w:rsidRDefault="00000000">
            <w:pPr>
              <w:spacing w:before="20" w:after="20" w:line="276" w:lineRule="auto"/>
            </w:pPr>
            <w:r>
              <w:rPr>
                <w:sz w:val="16"/>
                <w:szCs w:val="16"/>
              </w:rPr>
              <w:t>30/07/25 → 29/07/26</w:t>
            </w:r>
          </w:p>
        </w:tc>
        <w:tc>
          <w:tcPr>
            <w:tcW w:w="0" w:type="auto"/>
            <w:tcBorders>
              <w:top w:val="single" w:sz="1" w:space="0" w:color="E2E8F0"/>
              <w:left w:val="single" w:sz="1" w:space="0" w:color="E2E8F0"/>
              <w:bottom w:val="single" w:sz="1" w:space="0" w:color="E2E8F0"/>
              <w:right w:val="single" w:sz="1" w:space="0" w:color="E2E8F0"/>
            </w:tcBorders>
            <w:vAlign w:val="center"/>
          </w:tcPr>
          <w:p w14:paraId="0BD78594" w14:textId="77777777" w:rsidR="00693F48"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62C2966" w14:textId="77777777" w:rsidR="00693F48"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473D1575" w14:textId="77777777" w:rsidR="00693F48" w:rsidRDefault="00000000">
            <w:pPr>
              <w:spacing w:before="20" w:after="20" w:line="276" w:lineRule="auto"/>
              <w:jc w:val="center"/>
            </w:pPr>
            <w:r>
              <w:rPr>
                <w:b/>
                <w:bCs/>
                <w:color w:val="059669"/>
                <w:sz w:val="20"/>
                <w:szCs w:val="20"/>
              </w:rPr>
              <w:t>41%</w:t>
            </w:r>
          </w:p>
        </w:tc>
        <w:tc>
          <w:tcPr>
            <w:tcW w:w="0" w:type="auto"/>
            <w:tcBorders>
              <w:top w:val="single" w:sz="1" w:space="0" w:color="E2E8F0"/>
              <w:left w:val="single" w:sz="1" w:space="0" w:color="E2E8F0"/>
              <w:bottom w:val="single" w:sz="1" w:space="0" w:color="E2E8F0"/>
              <w:right w:val="single" w:sz="1" w:space="0" w:color="E2E8F0"/>
            </w:tcBorders>
            <w:vAlign w:val="center"/>
          </w:tcPr>
          <w:p w14:paraId="0D6CF675" w14:textId="77777777" w:rsidR="00693F48" w:rsidRDefault="00000000">
            <w:pPr>
              <w:spacing w:before="20" w:after="20" w:line="276" w:lineRule="auto"/>
              <w:jc w:val="center"/>
            </w:pPr>
            <w:r>
              <w:rPr>
                <w:b/>
                <w:bCs/>
                <w:color w:val="059669"/>
                <w:sz w:val="20"/>
                <w:szCs w:val="20"/>
              </w:rPr>
              <w:t>139j</w:t>
            </w:r>
          </w:p>
        </w:tc>
      </w:tr>
      <w:tr w:rsidR="00693F48" w14:paraId="2EACA7C8"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B3CFFC5" w14:textId="77777777" w:rsidR="00693F48" w:rsidRDefault="00000000">
            <w:pPr>
              <w:spacing w:before="20" w:after="20" w:line="276" w:lineRule="auto"/>
            </w:pPr>
            <w:r>
              <w:rPr>
                <w:b/>
                <w:bCs/>
                <w:sz w:val="18"/>
                <w:szCs w:val="18"/>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E2D2971" w14:textId="77777777" w:rsidR="00693F48"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559BBE13"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2D7B9A4" w14:textId="77777777" w:rsidR="00693F48" w:rsidRDefault="00000000">
            <w:pPr>
              <w:spacing w:before="20" w:after="20" w:line="276" w:lineRule="auto"/>
            </w:pPr>
            <w:r>
              <w:rPr>
                <w:sz w:val="16"/>
                <w:szCs w:val="16"/>
              </w:rPr>
              <w:t>23/09/25 → 22/09/26</w:t>
            </w:r>
          </w:p>
        </w:tc>
        <w:tc>
          <w:tcPr>
            <w:tcW w:w="0" w:type="auto"/>
            <w:tcBorders>
              <w:top w:val="single" w:sz="1" w:space="0" w:color="E2E8F0"/>
              <w:left w:val="single" w:sz="1" w:space="0" w:color="E2E8F0"/>
              <w:bottom w:val="single" w:sz="1" w:space="0" w:color="E2E8F0"/>
              <w:right w:val="single" w:sz="1" w:space="0" w:color="E2E8F0"/>
            </w:tcBorders>
            <w:vAlign w:val="center"/>
          </w:tcPr>
          <w:p w14:paraId="38F9A125" w14:textId="77777777" w:rsidR="00693F48"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BA7D6BD" w14:textId="77777777" w:rsidR="00693F48" w:rsidRDefault="00000000">
            <w:pPr>
              <w:spacing w:before="20" w:after="20" w:line="276" w:lineRule="auto"/>
              <w:jc w:val="center"/>
            </w:pPr>
            <w:r>
              <w:rPr>
                <w:b/>
                <w:bCs/>
                <w:color w:val="059669"/>
                <w:sz w:val="20"/>
                <w:szCs w:val="20"/>
              </w:rPr>
              <w:t>5%</w:t>
            </w:r>
          </w:p>
        </w:tc>
        <w:tc>
          <w:tcPr>
            <w:tcW w:w="0" w:type="auto"/>
            <w:tcBorders>
              <w:top w:val="single" w:sz="1" w:space="0" w:color="E2E8F0"/>
              <w:left w:val="single" w:sz="1" w:space="0" w:color="E2E8F0"/>
              <w:bottom w:val="single" w:sz="1" w:space="0" w:color="E2E8F0"/>
              <w:right w:val="single" w:sz="1" w:space="0" w:color="E2E8F0"/>
            </w:tcBorders>
            <w:vAlign w:val="center"/>
          </w:tcPr>
          <w:p w14:paraId="50E609BE" w14:textId="77777777" w:rsidR="00693F48" w:rsidRDefault="00000000">
            <w:pPr>
              <w:spacing w:before="20" w:after="20" w:line="276" w:lineRule="auto"/>
              <w:jc w:val="center"/>
            </w:pPr>
            <w:r>
              <w:rPr>
                <w:b/>
                <w:bCs/>
                <w:color w:val="059669"/>
                <w:sz w:val="20"/>
                <w:szCs w:val="20"/>
              </w:rPr>
              <w:t>5%</w:t>
            </w:r>
          </w:p>
        </w:tc>
        <w:tc>
          <w:tcPr>
            <w:tcW w:w="0" w:type="auto"/>
            <w:tcBorders>
              <w:top w:val="single" w:sz="1" w:space="0" w:color="E2E8F0"/>
              <w:left w:val="single" w:sz="1" w:space="0" w:color="E2E8F0"/>
              <w:bottom w:val="single" w:sz="1" w:space="0" w:color="E2E8F0"/>
              <w:right w:val="single" w:sz="1" w:space="0" w:color="E2E8F0"/>
            </w:tcBorders>
            <w:vAlign w:val="center"/>
          </w:tcPr>
          <w:p w14:paraId="2410AC3F" w14:textId="77777777" w:rsidR="00693F48" w:rsidRDefault="00000000">
            <w:pPr>
              <w:spacing w:before="20" w:after="20" w:line="276" w:lineRule="auto"/>
              <w:jc w:val="center"/>
            </w:pPr>
            <w:r>
              <w:rPr>
                <w:b/>
                <w:bCs/>
                <w:color w:val="059669"/>
                <w:sz w:val="20"/>
                <w:szCs w:val="20"/>
              </w:rPr>
              <w:t>194j</w:t>
            </w:r>
          </w:p>
        </w:tc>
      </w:tr>
      <w:tr w:rsidR="00693F48" w14:paraId="1E2D86AD"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30AD74A8" w14:textId="77777777" w:rsidR="00693F48" w:rsidRDefault="00000000">
            <w:pPr>
              <w:spacing w:before="20" w:after="20" w:line="276" w:lineRule="auto"/>
            </w:pPr>
            <w:r>
              <w:rPr>
                <w:b/>
                <w:bCs/>
                <w:sz w:val="18"/>
                <w:szCs w:val="18"/>
              </w:rPr>
              <w:t>AO 66/2024 : Lot12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09611213" w14:textId="77777777" w:rsidR="00693F48"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6BFF097D" w14:textId="77777777" w:rsidR="00693F48" w:rsidRDefault="00000000">
            <w:pPr>
              <w:spacing w:before="20" w:after="20" w:line="276" w:lineRule="auto"/>
            </w:pPr>
            <w:r>
              <w:rPr>
                <w:sz w:val="18"/>
                <w:szCs w:val="18"/>
              </w:rPr>
              <w:t>SMARTNET</w:t>
            </w:r>
          </w:p>
        </w:tc>
        <w:tc>
          <w:tcPr>
            <w:tcW w:w="0" w:type="auto"/>
            <w:tcBorders>
              <w:top w:val="single" w:sz="1" w:space="0" w:color="E2E8F0"/>
              <w:left w:val="single" w:sz="1" w:space="0" w:color="E2E8F0"/>
              <w:bottom w:val="single" w:sz="1" w:space="0" w:color="E2E8F0"/>
              <w:right w:val="single" w:sz="1" w:space="0" w:color="E2E8F0"/>
            </w:tcBorders>
            <w:vAlign w:val="center"/>
          </w:tcPr>
          <w:p w14:paraId="321BEF28" w14:textId="77777777" w:rsidR="00693F48" w:rsidRDefault="00000000">
            <w:pPr>
              <w:spacing w:before="20" w:after="20" w:line="276" w:lineRule="auto"/>
            </w:pPr>
            <w:r>
              <w:rPr>
                <w:sz w:val="16"/>
                <w:szCs w:val="16"/>
              </w:rPr>
              <w:t>04/09/25 → 03/09/26</w:t>
            </w:r>
          </w:p>
        </w:tc>
        <w:tc>
          <w:tcPr>
            <w:tcW w:w="0" w:type="auto"/>
            <w:tcBorders>
              <w:top w:val="single" w:sz="1" w:space="0" w:color="E2E8F0"/>
              <w:left w:val="single" w:sz="1" w:space="0" w:color="E2E8F0"/>
              <w:bottom w:val="single" w:sz="1" w:space="0" w:color="E2E8F0"/>
              <w:right w:val="single" w:sz="1" w:space="0" w:color="E2E8F0"/>
            </w:tcBorders>
            <w:vAlign w:val="center"/>
          </w:tcPr>
          <w:p w14:paraId="74B296FD" w14:textId="77777777" w:rsidR="00693F48" w:rsidRDefault="00000000">
            <w:pPr>
              <w:spacing w:before="20" w:after="20" w:line="276" w:lineRule="auto"/>
              <w:jc w:val="right"/>
            </w:pPr>
            <w:r>
              <w:rPr>
                <w:sz w:val="16"/>
                <w:szCs w:val="16"/>
              </w:rPr>
              <w:t>275 175,600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257505D" w14:textId="77777777" w:rsidR="00693F48" w:rsidRDefault="00000000">
            <w:pPr>
              <w:spacing w:before="20" w:after="20" w:line="276" w:lineRule="auto"/>
              <w:jc w:val="center"/>
            </w:pPr>
            <w:r>
              <w:rPr>
                <w:b/>
                <w:bCs/>
                <w:color w:val="059669"/>
                <w:sz w:val="20"/>
                <w:szCs w:val="20"/>
              </w:rPr>
              <w:t>17%</w:t>
            </w:r>
          </w:p>
        </w:tc>
        <w:tc>
          <w:tcPr>
            <w:tcW w:w="0" w:type="auto"/>
            <w:tcBorders>
              <w:top w:val="single" w:sz="1" w:space="0" w:color="E2E8F0"/>
              <w:left w:val="single" w:sz="1" w:space="0" w:color="E2E8F0"/>
              <w:bottom w:val="single" w:sz="1" w:space="0" w:color="E2E8F0"/>
              <w:right w:val="single" w:sz="1" w:space="0" w:color="E2E8F0"/>
            </w:tcBorders>
            <w:vAlign w:val="center"/>
          </w:tcPr>
          <w:p w14:paraId="6AB2BB5A" w14:textId="77777777" w:rsidR="00693F48" w:rsidRDefault="00000000">
            <w:pPr>
              <w:spacing w:before="20" w:after="20" w:line="276" w:lineRule="auto"/>
              <w:jc w:val="center"/>
            </w:pPr>
            <w:r>
              <w:rPr>
                <w:b/>
                <w:bCs/>
                <w:color w:val="059669"/>
                <w:sz w:val="20"/>
                <w:szCs w:val="20"/>
              </w:rPr>
              <w:t>12%</w:t>
            </w:r>
          </w:p>
        </w:tc>
        <w:tc>
          <w:tcPr>
            <w:tcW w:w="0" w:type="auto"/>
            <w:tcBorders>
              <w:top w:val="single" w:sz="1" w:space="0" w:color="E2E8F0"/>
              <w:left w:val="single" w:sz="1" w:space="0" w:color="E2E8F0"/>
              <w:bottom w:val="single" w:sz="1" w:space="0" w:color="E2E8F0"/>
              <w:right w:val="single" w:sz="1" w:space="0" w:color="E2E8F0"/>
            </w:tcBorders>
            <w:vAlign w:val="center"/>
          </w:tcPr>
          <w:p w14:paraId="65CA550B" w14:textId="77777777" w:rsidR="00693F48" w:rsidRDefault="00000000">
            <w:pPr>
              <w:spacing w:before="20" w:after="20" w:line="276" w:lineRule="auto"/>
              <w:jc w:val="center"/>
            </w:pPr>
            <w:r>
              <w:rPr>
                <w:b/>
                <w:bCs/>
                <w:color w:val="059669"/>
                <w:sz w:val="20"/>
                <w:szCs w:val="20"/>
              </w:rPr>
              <w:t>175j</w:t>
            </w:r>
          </w:p>
        </w:tc>
      </w:tr>
      <w:tr w:rsidR="00693F48" w14:paraId="50744C28"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5394621B" w14:textId="77777777" w:rsidR="00693F48" w:rsidRDefault="00000000">
            <w:pPr>
              <w:spacing w:before="20" w:after="20" w:line="276" w:lineRule="auto"/>
            </w:pPr>
            <w:r>
              <w:rPr>
                <w:b/>
                <w:bCs/>
                <w:sz w:val="18"/>
                <w:szCs w:val="18"/>
              </w:rPr>
              <w:t>AO 31/2025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7E8475AE" w14:textId="77777777" w:rsidR="00693F48" w:rsidRDefault="00000000">
            <w:pPr>
              <w:spacing w:before="20" w:after="20" w:line="276" w:lineRule="auto"/>
            </w:pPr>
            <w:r>
              <w:rPr>
                <w:sz w:val="18"/>
                <w:szCs w:val="18"/>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3AA3862D" w14:textId="77777777" w:rsidR="00693F48" w:rsidRDefault="00000000">
            <w:pPr>
              <w:spacing w:before="20" w:after="20" w:line="276" w:lineRule="auto"/>
            </w:pPr>
            <w:r>
              <w:rPr>
                <w:sz w:val="18"/>
                <w:szCs w:val="18"/>
              </w:rPr>
              <w:t>ATS</w:t>
            </w:r>
          </w:p>
        </w:tc>
        <w:tc>
          <w:tcPr>
            <w:tcW w:w="0" w:type="auto"/>
            <w:tcBorders>
              <w:top w:val="single" w:sz="1" w:space="0" w:color="E2E8F0"/>
              <w:left w:val="single" w:sz="1" w:space="0" w:color="E2E8F0"/>
              <w:bottom w:val="single" w:sz="1" w:space="0" w:color="E2E8F0"/>
              <w:right w:val="single" w:sz="1" w:space="0" w:color="E2E8F0"/>
            </w:tcBorders>
            <w:vAlign w:val="center"/>
          </w:tcPr>
          <w:p w14:paraId="2E5F50D4" w14:textId="77777777" w:rsidR="00693F48" w:rsidRDefault="00000000">
            <w:pPr>
              <w:spacing w:before="20" w:after="20" w:line="276" w:lineRule="auto"/>
            </w:pPr>
            <w:r>
              <w:rPr>
                <w:sz w:val="16"/>
                <w:szCs w:val="16"/>
              </w:rPr>
              <w:t>14/10/25 → 13/05/26</w:t>
            </w:r>
          </w:p>
        </w:tc>
        <w:tc>
          <w:tcPr>
            <w:tcW w:w="0" w:type="auto"/>
            <w:tcBorders>
              <w:top w:val="single" w:sz="1" w:space="0" w:color="E2E8F0"/>
              <w:left w:val="single" w:sz="1" w:space="0" w:color="E2E8F0"/>
              <w:bottom w:val="single" w:sz="1" w:space="0" w:color="E2E8F0"/>
              <w:right w:val="single" w:sz="1" w:space="0" w:color="E2E8F0"/>
            </w:tcBorders>
            <w:vAlign w:val="center"/>
          </w:tcPr>
          <w:p w14:paraId="19AC9EBF" w14:textId="77777777" w:rsidR="00693F48" w:rsidRDefault="00000000">
            <w:pPr>
              <w:spacing w:before="20" w:after="20" w:line="276" w:lineRule="auto"/>
              <w:jc w:val="right"/>
            </w:pPr>
            <w:r>
              <w:rPr>
                <w:sz w:val="16"/>
                <w:szCs w:val="16"/>
              </w:rPr>
              <w:t>156 038,000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E52D50A" w14:textId="77777777" w:rsidR="00693F48" w:rsidRDefault="00000000">
            <w:pPr>
              <w:spacing w:before="20" w:after="20" w:line="276" w:lineRule="auto"/>
              <w:jc w:val="center"/>
            </w:pPr>
            <w:r>
              <w:rPr>
                <w:b/>
                <w:bCs/>
                <w:color w:val="059669"/>
                <w:sz w:val="20"/>
                <w:szCs w:val="20"/>
              </w:rPr>
              <w:t>46%</w:t>
            </w:r>
          </w:p>
        </w:tc>
        <w:tc>
          <w:tcPr>
            <w:tcW w:w="0" w:type="auto"/>
            <w:tcBorders>
              <w:top w:val="single" w:sz="1" w:space="0" w:color="E2E8F0"/>
              <w:left w:val="single" w:sz="1" w:space="0" w:color="E2E8F0"/>
              <w:bottom w:val="single" w:sz="1" w:space="0" w:color="E2E8F0"/>
              <w:right w:val="single" w:sz="1" w:space="0" w:color="E2E8F0"/>
            </w:tcBorders>
            <w:vAlign w:val="center"/>
          </w:tcPr>
          <w:p w14:paraId="1AC39755" w14:textId="77777777" w:rsidR="00693F48" w:rsidRDefault="00000000">
            <w:pPr>
              <w:spacing w:before="20" w:after="20" w:line="276" w:lineRule="auto"/>
              <w:jc w:val="center"/>
            </w:pPr>
            <w:r>
              <w:rPr>
                <w:b/>
                <w:bCs/>
                <w:color w:val="059669"/>
                <w:sz w:val="20"/>
                <w:szCs w:val="20"/>
              </w:rPr>
              <w:t>33%</w:t>
            </w:r>
          </w:p>
        </w:tc>
        <w:tc>
          <w:tcPr>
            <w:tcW w:w="0" w:type="auto"/>
            <w:tcBorders>
              <w:top w:val="single" w:sz="1" w:space="0" w:color="E2E8F0"/>
              <w:left w:val="single" w:sz="1" w:space="0" w:color="E2E8F0"/>
              <w:bottom w:val="single" w:sz="1" w:space="0" w:color="E2E8F0"/>
              <w:right w:val="single" w:sz="1" w:space="0" w:color="E2E8F0"/>
            </w:tcBorders>
            <w:vAlign w:val="center"/>
          </w:tcPr>
          <w:p w14:paraId="5C916248" w14:textId="77777777" w:rsidR="00693F48" w:rsidRDefault="00000000">
            <w:pPr>
              <w:spacing w:before="20" w:after="20" w:line="276" w:lineRule="auto"/>
              <w:jc w:val="center"/>
            </w:pPr>
            <w:r>
              <w:rPr>
                <w:b/>
                <w:bCs/>
                <w:color w:val="D97706"/>
                <w:sz w:val="20"/>
                <w:szCs w:val="20"/>
              </w:rPr>
              <w:t>62j</w:t>
            </w:r>
          </w:p>
        </w:tc>
      </w:tr>
      <w:tr w:rsidR="00693F48" w14:paraId="2D913AF3"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189A78DE" w14:textId="77777777" w:rsidR="00693F48" w:rsidRDefault="00000000">
            <w:pPr>
              <w:spacing w:before="20" w:after="20" w:line="276" w:lineRule="auto"/>
            </w:pPr>
            <w:r>
              <w:rPr>
                <w:b/>
                <w:bCs/>
                <w:sz w:val="18"/>
                <w:szCs w:val="18"/>
              </w:rPr>
              <w:t>AO 84/2024 : Lot04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791BAA6C" w14:textId="77777777" w:rsidR="00693F48" w:rsidRDefault="00000000">
            <w:pPr>
              <w:spacing w:before="20" w:after="20" w:line="276" w:lineRule="auto"/>
            </w:pPr>
            <w:r>
              <w:rPr>
                <w:sz w:val="18"/>
                <w:szCs w:val="18"/>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3565DFE8" w14:textId="77777777" w:rsidR="00693F48" w:rsidRDefault="00000000">
            <w:pPr>
              <w:spacing w:before="20" w:after="20" w:line="276" w:lineRule="auto"/>
            </w:pPr>
            <w:r>
              <w:rPr>
                <w:sz w:val="18"/>
                <w:szCs w:val="18"/>
              </w:rPr>
              <w:t>YASMINE TELECOMS</w:t>
            </w:r>
          </w:p>
        </w:tc>
        <w:tc>
          <w:tcPr>
            <w:tcW w:w="0" w:type="auto"/>
            <w:tcBorders>
              <w:top w:val="single" w:sz="1" w:space="0" w:color="E2E8F0"/>
              <w:left w:val="single" w:sz="1" w:space="0" w:color="E2E8F0"/>
              <w:bottom w:val="single" w:sz="1" w:space="0" w:color="E2E8F0"/>
              <w:right w:val="single" w:sz="1" w:space="0" w:color="E2E8F0"/>
            </w:tcBorders>
            <w:vAlign w:val="center"/>
          </w:tcPr>
          <w:p w14:paraId="204B85B3" w14:textId="77777777" w:rsidR="00693F48" w:rsidRDefault="00000000">
            <w:pPr>
              <w:spacing w:before="20" w:after="20" w:line="276" w:lineRule="auto"/>
            </w:pPr>
            <w:r>
              <w:rPr>
                <w:sz w:val="16"/>
                <w:szCs w:val="16"/>
              </w:rPr>
              <w:t>13/01/26 → 12/01/27</w:t>
            </w:r>
          </w:p>
        </w:tc>
        <w:tc>
          <w:tcPr>
            <w:tcW w:w="0" w:type="auto"/>
            <w:tcBorders>
              <w:top w:val="single" w:sz="1" w:space="0" w:color="E2E8F0"/>
              <w:left w:val="single" w:sz="1" w:space="0" w:color="E2E8F0"/>
              <w:bottom w:val="single" w:sz="1" w:space="0" w:color="E2E8F0"/>
              <w:right w:val="single" w:sz="1" w:space="0" w:color="E2E8F0"/>
            </w:tcBorders>
            <w:vAlign w:val="center"/>
          </w:tcPr>
          <w:p w14:paraId="0C54E345" w14:textId="77777777" w:rsidR="00693F48" w:rsidRDefault="00000000">
            <w:pPr>
              <w:spacing w:before="20" w:after="20" w:line="276" w:lineRule="auto"/>
              <w:jc w:val="right"/>
            </w:pPr>
            <w:r>
              <w:rPr>
                <w:sz w:val="16"/>
                <w:szCs w:val="16"/>
              </w:rPr>
              <w:t>328 838,000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F9F8D3B"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16F9EEFF"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0D5268F5" w14:textId="77777777" w:rsidR="00693F48" w:rsidRDefault="00000000">
            <w:pPr>
              <w:spacing w:before="20" w:after="20" w:line="276" w:lineRule="auto"/>
              <w:jc w:val="center"/>
            </w:pPr>
            <w:r>
              <w:rPr>
                <w:b/>
                <w:bCs/>
                <w:color w:val="059669"/>
                <w:sz w:val="20"/>
                <w:szCs w:val="20"/>
              </w:rPr>
              <w:t>306j</w:t>
            </w:r>
          </w:p>
        </w:tc>
      </w:tr>
      <w:tr w:rsidR="00693F48" w14:paraId="628B4474"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378F3BBE" w14:textId="77777777" w:rsidR="00693F48" w:rsidRDefault="00000000">
            <w:pPr>
              <w:spacing w:before="20" w:after="20" w:line="276" w:lineRule="auto"/>
            </w:pPr>
            <w:r>
              <w:rPr>
                <w:b/>
                <w:bCs/>
                <w:sz w:val="18"/>
                <w:szCs w:val="18"/>
              </w:rPr>
              <w:t>AO 16/2025 : Lot08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0CF3BC19" w14:textId="77777777" w:rsidR="00693F48"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7D83B6E9" w14:textId="77777777" w:rsidR="00693F48" w:rsidRDefault="00000000">
            <w:pPr>
              <w:spacing w:before="20" w:after="20" w:line="276" w:lineRule="auto"/>
            </w:pPr>
            <w:r>
              <w:rPr>
                <w:sz w:val="18"/>
                <w:szCs w:val="18"/>
              </w:rPr>
              <w:t>TNS SERVICES</w:t>
            </w:r>
          </w:p>
        </w:tc>
        <w:tc>
          <w:tcPr>
            <w:tcW w:w="0" w:type="auto"/>
            <w:tcBorders>
              <w:top w:val="single" w:sz="1" w:space="0" w:color="E2E8F0"/>
              <w:left w:val="single" w:sz="1" w:space="0" w:color="E2E8F0"/>
              <w:bottom w:val="single" w:sz="1" w:space="0" w:color="E2E8F0"/>
              <w:right w:val="single" w:sz="1" w:space="0" w:color="E2E8F0"/>
            </w:tcBorders>
            <w:vAlign w:val="center"/>
          </w:tcPr>
          <w:p w14:paraId="410D12D0" w14:textId="77777777" w:rsidR="00693F48" w:rsidRDefault="00000000">
            <w:pPr>
              <w:spacing w:before="20" w:after="20" w:line="276" w:lineRule="auto"/>
            </w:pPr>
            <w:r>
              <w:rPr>
                <w:sz w:val="16"/>
                <w:szCs w:val="16"/>
              </w:rPr>
              <w:t>19/02/26 → 18/02/27</w:t>
            </w:r>
          </w:p>
        </w:tc>
        <w:tc>
          <w:tcPr>
            <w:tcW w:w="0" w:type="auto"/>
            <w:tcBorders>
              <w:top w:val="single" w:sz="1" w:space="0" w:color="E2E8F0"/>
              <w:left w:val="single" w:sz="1" w:space="0" w:color="E2E8F0"/>
              <w:bottom w:val="single" w:sz="1" w:space="0" w:color="E2E8F0"/>
              <w:right w:val="single" w:sz="1" w:space="0" w:color="E2E8F0"/>
            </w:tcBorders>
            <w:vAlign w:val="center"/>
          </w:tcPr>
          <w:p w14:paraId="2D978D4E" w14:textId="77777777" w:rsidR="00693F48" w:rsidRDefault="00000000">
            <w:pPr>
              <w:spacing w:before="20" w:after="20" w:line="276" w:lineRule="auto"/>
              <w:jc w:val="right"/>
            </w:pPr>
            <w:r>
              <w:rPr>
                <w:sz w:val="16"/>
                <w:szCs w:val="16"/>
              </w:rPr>
              <w:t>147 949,300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A14B7B6"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77D89ACE" w14:textId="77777777" w:rsidR="00693F48" w:rsidRDefault="00000000">
            <w:pPr>
              <w:spacing w:before="20" w:after="20" w:line="276" w:lineRule="auto"/>
              <w:jc w:val="center"/>
            </w:pPr>
            <w:r>
              <w:rPr>
                <w:b/>
                <w:bCs/>
                <w:color w:val="059669"/>
                <w:sz w:val="20"/>
                <w:szCs w:val="20"/>
              </w:rPr>
              <w:t>0%</w:t>
            </w:r>
          </w:p>
        </w:tc>
        <w:tc>
          <w:tcPr>
            <w:tcW w:w="0" w:type="auto"/>
            <w:tcBorders>
              <w:top w:val="single" w:sz="1" w:space="0" w:color="E2E8F0"/>
              <w:left w:val="single" w:sz="1" w:space="0" w:color="E2E8F0"/>
              <w:bottom w:val="single" w:sz="1" w:space="0" w:color="E2E8F0"/>
              <w:right w:val="single" w:sz="1" w:space="0" w:color="E2E8F0"/>
            </w:tcBorders>
            <w:vAlign w:val="center"/>
          </w:tcPr>
          <w:p w14:paraId="4BB7BAEF" w14:textId="77777777" w:rsidR="00693F48" w:rsidRDefault="00000000">
            <w:pPr>
              <w:spacing w:before="20" w:after="20" w:line="276" w:lineRule="auto"/>
              <w:jc w:val="center"/>
            </w:pPr>
            <w:r>
              <w:rPr>
                <w:b/>
                <w:bCs/>
                <w:color w:val="059669"/>
                <w:sz w:val="20"/>
                <w:szCs w:val="20"/>
              </w:rPr>
              <w:t>343j</w:t>
            </w:r>
          </w:p>
        </w:tc>
      </w:tr>
    </w:tbl>
    <w:p w14:paraId="13CE09FC" w14:textId="77777777" w:rsidR="00693F48" w:rsidRDefault="00693F48">
      <w:pPr>
        <w:spacing w:before="100"/>
      </w:pPr>
    </w:p>
    <w:p w14:paraId="6261B4FA" w14:textId="77777777" w:rsidR="00693F48" w:rsidRDefault="00000000">
      <w:pPr>
        <w:pStyle w:val="Titre2"/>
        <w:spacing w:before="60" w:after="60" w:line="276" w:lineRule="auto"/>
      </w:pPr>
      <w:bookmarkStart w:id="22" w:name="_Toc224256791"/>
      <w:r>
        <w:t>⏳ Marchés en cours</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77"/>
        <w:gridCol w:w="2516"/>
        <w:gridCol w:w="3462"/>
        <w:gridCol w:w="5350"/>
      </w:tblGrid>
      <w:tr w:rsidR="00693F48" w14:paraId="7472DD5A" w14:textId="77777777">
        <w:tblPrEx>
          <w:tblCellMar>
            <w:top w:w="0" w:type="dxa"/>
            <w:bottom w:w="0" w:type="dxa"/>
          </w:tblCellMar>
        </w:tblPrEx>
        <w:trPr>
          <w:trHeight w:val="400"/>
          <w:tblHeader/>
        </w:trPr>
        <w:tc>
          <w:tcPr>
            <w:tcW w:w="12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5968D002" w14:textId="77777777" w:rsidR="00693F48" w:rsidRDefault="00000000">
            <w:pPr>
              <w:spacing w:before="20" w:after="20" w:line="276" w:lineRule="auto"/>
              <w:jc w:val="center"/>
            </w:pPr>
            <w:r>
              <w:rPr>
                <w:b/>
                <w:bCs/>
                <w:color w:val="FFFFFF"/>
                <w:sz w:val="20"/>
                <w:szCs w:val="20"/>
              </w:rPr>
              <w:t>Référence</w:t>
            </w:r>
          </w:p>
        </w:tc>
        <w:tc>
          <w:tcPr>
            <w:tcW w:w="8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2500B9DD" w14:textId="77777777" w:rsidR="00693F48" w:rsidRDefault="00000000">
            <w:pPr>
              <w:spacing w:before="20" w:after="20" w:line="276" w:lineRule="auto"/>
              <w:jc w:val="center"/>
            </w:pPr>
            <w:r>
              <w:rPr>
                <w:b/>
                <w:bCs/>
                <w:color w:val="FFFFFF"/>
                <w:sz w:val="20"/>
                <w:szCs w:val="20"/>
              </w:rPr>
              <w:t>Projet</w:t>
            </w:r>
          </w:p>
        </w:tc>
        <w:tc>
          <w:tcPr>
            <w:tcW w:w="11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27E724A9" w14:textId="77777777" w:rsidR="00693F48" w:rsidRDefault="00000000">
            <w:pPr>
              <w:spacing w:before="20" w:after="20" w:line="276" w:lineRule="auto"/>
              <w:jc w:val="center"/>
            </w:pPr>
            <w:r>
              <w:rPr>
                <w:b/>
                <w:bCs/>
                <w:color w:val="FFFFFF"/>
                <w:sz w:val="20"/>
                <w:szCs w:val="20"/>
              </w:rPr>
              <w:t>Entrepreneur</w:t>
            </w:r>
          </w:p>
        </w:tc>
        <w:tc>
          <w:tcPr>
            <w:tcW w:w="17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697624E9" w14:textId="77777777" w:rsidR="00693F48" w:rsidRDefault="00000000">
            <w:pPr>
              <w:spacing w:before="20" w:after="20" w:line="276" w:lineRule="auto"/>
              <w:jc w:val="center"/>
            </w:pPr>
            <w:r>
              <w:rPr>
                <w:b/>
                <w:bCs/>
                <w:color w:val="FFFFFF"/>
                <w:sz w:val="20"/>
                <w:szCs w:val="20"/>
              </w:rPr>
              <w:t>Observation</w:t>
            </w:r>
          </w:p>
        </w:tc>
      </w:tr>
      <w:tr w:rsidR="00693F48" w14:paraId="767E06AE"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75A2B64F" w14:textId="77777777" w:rsidR="00693F48" w:rsidRDefault="00000000">
            <w:pPr>
              <w:spacing w:before="20" w:after="20" w:line="276" w:lineRule="auto"/>
            </w:pPr>
            <w:r>
              <w:rPr>
                <w:b/>
                <w:bCs/>
                <w:sz w:val="18"/>
                <w:szCs w:val="18"/>
              </w:rPr>
              <w:t>AO 83/2025 — CSC Gafsa, CSC Kebili, CSC Medenine, CSC Jerba, CSC Tataouine,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7E38F533" w14:textId="77777777" w:rsidR="00693F48" w:rsidRDefault="00000000">
            <w:pPr>
              <w:spacing w:before="20" w:after="20" w:line="276" w:lineRule="auto"/>
            </w:pPr>
            <w:r>
              <w:rPr>
                <w:sz w:val="18"/>
                <w:szCs w:val="18"/>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6A239325" w14:textId="77777777" w:rsidR="00693F48"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71D0E8C0" w14:textId="77777777" w:rsidR="00693F48" w:rsidRDefault="00000000">
            <w:pPr>
              <w:spacing w:before="20" w:after="20" w:line="276" w:lineRule="auto"/>
            </w:pPr>
            <w:r>
              <w:rPr>
                <w:i/>
                <w:iCs/>
                <w:color w:val="DC2626"/>
                <w:sz w:val="18"/>
                <w:szCs w:val="18"/>
              </w:rPr>
              <w:t>Infructueux suite décision de l'instance de validation | lancement marché ASAP</w:t>
            </w:r>
          </w:p>
        </w:tc>
      </w:tr>
    </w:tbl>
    <w:p w14:paraId="5BD34801" w14:textId="77777777" w:rsidR="00693F48" w:rsidRDefault="00000000">
      <w:pPr>
        <w:pStyle w:val="Titre1"/>
        <w:pageBreakBefore/>
        <w:spacing w:before="0" w:after="40" w:line="276" w:lineRule="auto"/>
      </w:pPr>
      <w:bookmarkStart w:id="23" w:name="_Toc224256792"/>
      <w:r>
        <w:lastRenderedPageBreak/>
        <w:t>📍 Tozeur</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7"/>
      </w:tblGrid>
      <w:tr w:rsidR="00693F48" w14:paraId="2E4B715A" w14:textId="77777777">
        <w:tblPrEx>
          <w:tblCellMar>
            <w:top w:w="0" w:type="dxa"/>
            <w:bottom w:w="0" w:type="dxa"/>
          </w:tblCellMar>
        </w:tblPrEx>
        <w:trPr>
          <w:trHeight w:val="450"/>
        </w:trPr>
        <w:tc>
          <w:tcPr>
            <w:tcW w:w="0" w:type="auto"/>
            <w:shd w:val="clear" w:color="auto" w:fill="6366F1"/>
            <w:vAlign w:val="center"/>
          </w:tcPr>
          <w:p w14:paraId="537E45DF" w14:textId="77777777" w:rsidR="00693F48" w:rsidRDefault="00000000">
            <w:pPr>
              <w:spacing w:before="30" w:after="30" w:line="276" w:lineRule="auto"/>
            </w:pPr>
            <w:r>
              <w:rPr>
                <w:b/>
                <w:bCs/>
                <w:color w:val="FFFFFF"/>
                <w:sz w:val="28"/>
                <w:szCs w:val="28"/>
              </w:rPr>
              <w:t>7 marchés</w:t>
            </w:r>
            <w:r>
              <w:rPr>
                <w:color w:val="BFDBFE"/>
                <w:sz w:val="20"/>
                <w:szCs w:val="20"/>
              </w:rPr>
              <w:t xml:space="preserve">   •   Phy </w:t>
            </w:r>
            <w:r>
              <w:rPr>
                <w:b/>
                <w:bCs/>
                <w:color w:val="FFFFFF"/>
                <w:sz w:val="24"/>
                <w:szCs w:val="24"/>
              </w:rPr>
              <w:t>22%</w:t>
            </w:r>
            <w:r>
              <w:rPr>
                <w:color w:val="BFDBFE"/>
                <w:sz w:val="20"/>
                <w:szCs w:val="20"/>
              </w:rPr>
              <w:t xml:space="preserve">   •   Fin </w:t>
            </w:r>
            <w:r>
              <w:rPr>
                <w:b/>
                <w:bCs/>
                <w:color w:val="FFFFFF"/>
                <w:sz w:val="24"/>
                <w:szCs w:val="24"/>
              </w:rPr>
              <w:t>16%</w:t>
            </w:r>
            <w:r>
              <w:rPr>
                <w:color w:val="BFDBFE"/>
                <w:sz w:val="20"/>
                <w:szCs w:val="20"/>
              </w:rPr>
              <w:t xml:space="preserve">   •   Budget </w:t>
            </w:r>
            <w:r>
              <w:rPr>
                <w:b/>
                <w:bCs/>
                <w:color w:val="FFFFFF"/>
                <w:sz w:val="24"/>
                <w:szCs w:val="24"/>
              </w:rPr>
              <w:t>3,5 MDT</w:t>
            </w:r>
          </w:p>
        </w:tc>
      </w:tr>
    </w:tbl>
    <w:p w14:paraId="1F484E68" w14:textId="77777777" w:rsidR="00693F48" w:rsidRDefault="00693F48">
      <w:pPr>
        <w:spacing w:before="60"/>
      </w:pPr>
    </w:p>
    <w:p w14:paraId="33F4B4EA" w14:textId="77777777" w:rsidR="00693F48" w:rsidRDefault="00000000">
      <w:pPr>
        <w:spacing w:before="40" w:after="80" w:line="300" w:lineRule="auto"/>
      </w:pPr>
      <w:r>
        <w:t xml:space="preserve">La région Tozeur compte 7 marché(s) pour un budget total de 3 535 180,900 DT. L'avancement physique moyen est de 22% et le financier de 16%. 5 marché(s) sont actuellement en service. 2 marché(s) sont en phase de contractualisation ou d'évaluation. 🔴 Types manquants : 🛡️ Entretien Préventif, ⚡ Modernisation. ❌ 1 projeté(s) sous Montant Min. 📈 1 en dépassement (avenant nécessaire). </w:t>
      </w:r>
    </w:p>
    <w:p w14:paraId="4DCD3346" w14:textId="77777777" w:rsidR="00693F48" w:rsidRDefault="00000000">
      <w:pPr>
        <w:pStyle w:val="Titre2"/>
        <w:spacing w:before="60" w:after="60" w:line="276" w:lineRule="auto"/>
      </w:pPr>
      <w:bookmarkStart w:id="24" w:name="_Toc224256793"/>
      <w:r>
        <w:rPr>
          <w:color w:val="059669"/>
        </w:rPr>
        <w:t>✅ Marchés en service</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730"/>
        <w:gridCol w:w="2201"/>
        <w:gridCol w:w="2202"/>
        <w:gridCol w:w="2045"/>
        <w:gridCol w:w="1260"/>
        <w:gridCol w:w="1260"/>
        <w:gridCol w:w="1260"/>
      </w:tblGrid>
      <w:tr w:rsidR="00693F48" w14:paraId="5D4BBDAE"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5434DC18" w14:textId="77777777" w:rsidR="00693F48" w:rsidRDefault="00000000">
            <w:pPr>
              <w:spacing w:before="20" w:after="20" w:line="276" w:lineRule="auto"/>
              <w:jc w:val="center"/>
            </w:pPr>
            <w:r>
              <w:rPr>
                <w:b/>
                <w:bCs/>
                <w:color w:val="FFFFFF"/>
                <w:sz w:val="20"/>
                <w:szCs w:val="20"/>
              </w:rPr>
              <w:t>Référence</w:t>
            </w:r>
          </w:p>
        </w:tc>
        <w:tc>
          <w:tcPr>
            <w:tcW w:w="55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0AEC727E" w14:textId="77777777" w:rsidR="00693F48" w:rsidRDefault="00000000">
            <w:pPr>
              <w:spacing w:before="20" w:after="20" w:line="276" w:lineRule="auto"/>
              <w:jc w:val="center"/>
            </w:pPr>
            <w:r>
              <w:rPr>
                <w:b/>
                <w:bCs/>
                <w:color w:val="FFFFFF"/>
                <w:sz w:val="20"/>
                <w:szCs w:val="20"/>
              </w:rPr>
              <w:t>Projet</w:t>
            </w:r>
          </w:p>
        </w:tc>
        <w:tc>
          <w:tcPr>
            <w:tcW w:w="7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2BF10339" w14:textId="77777777" w:rsidR="00693F48" w:rsidRDefault="00000000">
            <w:pPr>
              <w:spacing w:before="20" w:after="20" w:line="276" w:lineRule="auto"/>
              <w:jc w:val="center"/>
            </w:pPr>
            <w:r>
              <w:rPr>
                <w:b/>
                <w:bCs/>
                <w:color w:val="FFFFFF"/>
                <w:sz w:val="20"/>
                <w:szCs w:val="20"/>
              </w:rPr>
              <w:t>Entrepreneur</w:t>
            </w:r>
          </w:p>
        </w:tc>
        <w:tc>
          <w:tcPr>
            <w:tcW w:w="7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58156511" w14:textId="77777777" w:rsidR="00693F48" w:rsidRDefault="00000000">
            <w:pPr>
              <w:spacing w:before="20" w:after="20" w:line="276" w:lineRule="auto"/>
              <w:jc w:val="center"/>
            </w:pPr>
            <w:r>
              <w:rPr>
                <w:b/>
                <w:bCs/>
                <w:color w:val="FFFFFF"/>
                <w:sz w:val="20"/>
                <w:szCs w:val="20"/>
              </w:rPr>
              <w:t>Période</w:t>
            </w:r>
          </w:p>
        </w:tc>
        <w:tc>
          <w:tcPr>
            <w:tcW w:w="65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47D32254" w14:textId="77777777" w:rsidR="00693F48" w:rsidRDefault="00000000">
            <w:pPr>
              <w:spacing w:before="20" w:after="20" w:line="276" w:lineRule="auto"/>
              <w:jc w:val="center"/>
            </w:pPr>
            <w:r>
              <w:rPr>
                <w:b/>
                <w:bCs/>
                <w:color w:val="FFFFFF"/>
                <w:sz w:val="20"/>
                <w:szCs w:val="20"/>
              </w:rPr>
              <w:t>Montant</w:t>
            </w:r>
          </w:p>
        </w:tc>
        <w:tc>
          <w:tcPr>
            <w:tcW w:w="4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09D8D29A" w14:textId="77777777" w:rsidR="00693F48"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5E140881" w14:textId="77777777" w:rsidR="00693F48" w:rsidRDefault="00000000">
            <w:pPr>
              <w:spacing w:before="20" w:after="20" w:line="276" w:lineRule="auto"/>
              <w:jc w:val="center"/>
            </w:pPr>
            <w:r>
              <w:rPr>
                <w:b/>
                <w:bCs/>
                <w:color w:val="FFFFFF"/>
                <w:sz w:val="20"/>
                <w:szCs w:val="20"/>
              </w:rPr>
              <w:t>Fin</w:t>
            </w:r>
          </w:p>
        </w:tc>
        <w:tc>
          <w:tcPr>
            <w:tcW w:w="4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41971D4C" w14:textId="77777777" w:rsidR="00693F48" w:rsidRDefault="00000000">
            <w:pPr>
              <w:spacing w:before="20" w:after="20" w:line="276" w:lineRule="auto"/>
              <w:jc w:val="center"/>
            </w:pPr>
            <w:r>
              <w:rPr>
                <w:b/>
                <w:bCs/>
                <w:color w:val="FFFFFF"/>
                <w:sz w:val="20"/>
                <w:szCs w:val="20"/>
              </w:rPr>
              <w:t>Délai</w:t>
            </w:r>
          </w:p>
        </w:tc>
      </w:tr>
      <w:tr w:rsidR="00693F48" w14:paraId="1715521D"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3DB8AA95" w14:textId="77777777" w:rsidR="00693F48" w:rsidRDefault="00000000">
            <w:pPr>
              <w:spacing w:before="20" w:after="20" w:line="276" w:lineRule="auto"/>
            </w:pPr>
            <w:r>
              <w:rPr>
                <w:b/>
                <w:bCs/>
                <w:sz w:val="18"/>
                <w:szCs w:val="18"/>
              </w:rPr>
              <w:t>AO 58/2024 : Lot12 —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7074DEF5" w14:textId="77777777" w:rsidR="00693F48" w:rsidRDefault="00000000">
            <w:pPr>
              <w:spacing w:before="20" w:after="20" w:line="276" w:lineRule="auto"/>
            </w:pPr>
            <w:r>
              <w:rPr>
                <w:sz w:val="18"/>
                <w:szCs w:val="18"/>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4E9A4C1F" w14:textId="77777777" w:rsidR="00693F48" w:rsidRDefault="00000000">
            <w:pPr>
              <w:spacing w:before="20" w:after="20" w:line="276" w:lineRule="auto"/>
            </w:pPr>
            <w:r>
              <w:rPr>
                <w:sz w:val="18"/>
                <w:szCs w:val="18"/>
              </w:rPr>
              <w:t>TNS SERVICES</w:t>
            </w:r>
          </w:p>
        </w:tc>
        <w:tc>
          <w:tcPr>
            <w:tcW w:w="0" w:type="auto"/>
            <w:tcBorders>
              <w:top w:val="single" w:sz="1" w:space="0" w:color="E2E8F0"/>
              <w:left w:val="single" w:sz="1" w:space="0" w:color="E2E8F0"/>
              <w:bottom w:val="single" w:sz="1" w:space="0" w:color="E2E8F0"/>
              <w:right w:val="single" w:sz="1" w:space="0" w:color="E2E8F0"/>
            </w:tcBorders>
            <w:vAlign w:val="center"/>
          </w:tcPr>
          <w:p w14:paraId="1067297D" w14:textId="77777777" w:rsidR="00693F48" w:rsidRDefault="00000000">
            <w:pPr>
              <w:spacing w:before="20" w:after="20" w:line="276" w:lineRule="auto"/>
            </w:pPr>
            <w:r>
              <w:rPr>
                <w:sz w:val="16"/>
                <w:szCs w:val="16"/>
              </w:rPr>
              <w:t>28/06/25 → 27/06/26</w:t>
            </w:r>
          </w:p>
        </w:tc>
        <w:tc>
          <w:tcPr>
            <w:tcW w:w="0" w:type="auto"/>
            <w:tcBorders>
              <w:top w:val="single" w:sz="1" w:space="0" w:color="E2E8F0"/>
              <w:left w:val="single" w:sz="1" w:space="0" w:color="E2E8F0"/>
              <w:bottom w:val="single" w:sz="1" w:space="0" w:color="E2E8F0"/>
              <w:right w:val="single" w:sz="1" w:space="0" w:color="E2E8F0"/>
            </w:tcBorders>
            <w:vAlign w:val="center"/>
          </w:tcPr>
          <w:p w14:paraId="60AF6D49" w14:textId="77777777" w:rsidR="00693F48" w:rsidRDefault="00000000">
            <w:pPr>
              <w:spacing w:before="20" w:after="20" w:line="276" w:lineRule="auto"/>
              <w:jc w:val="right"/>
            </w:pPr>
            <w:r>
              <w:rPr>
                <w:sz w:val="16"/>
                <w:szCs w:val="16"/>
              </w:rPr>
              <w:t>218 511,000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500714C" w14:textId="77777777" w:rsidR="00693F48" w:rsidRDefault="00000000">
            <w:pPr>
              <w:spacing w:before="20" w:after="20" w:line="276" w:lineRule="auto"/>
              <w:jc w:val="center"/>
            </w:pPr>
            <w:r>
              <w:rPr>
                <w:b/>
                <w:bCs/>
                <w:color w:val="059669"/>
                <w:sz w:val="20"/>
                <w:szCs w:val="20"/>
              </w:rPr>
              <w:t>10%</w:t>
            </w:r>
          </w:p>
        </w:tc>
        <w:tc>
          <w:tcPr>
            <w:tcW w:w="0" w:type="auto"/>
            <w:tcBorders>
              <w:top w:val="single" w:sz="1" w:space="0" w:color="E2E8F0"/>
              <w:left w:val="single" w:sz="1" w:space="0" w:color="E2E8F0"/>
              <w:bottom w:val="single" w:sz="1" w:space="0" w:color="E2E8F0"/>
              <w:right w:val="single" w:sz="1" w:space="0" w:color="E2E8F0"/>
            </w:tcBorders>
            <w:vAlign w:val="center"/>
          </w:tcPr>
          <w:p w14:paraId="3D073A0A" w14:textId="77777777" w:rsidR="00693F48" w:rsidRDefault="00000000">
            <w:pPr>
              <w:spacing w:before="20" w:after="20" w:line="276" w:lineRule="auto"/>
              <w:jc w:val="center"/>
            </w:pPr>
            <w:r>
              <w:rPr>
                <w:b/>
                <w:bCs/>
                <w:color w:val="059669"/>
                <w:sz w:val="20"/>
                <w:szCs w:val="20"/>
              </w:rPr>
              <w:t>8%</w:t>
            </w:r>
          </w:p>
        </w:tc>
        <w:tc>
          <w:tcPr>
            <w:tcW w:w="0" w:type="auto"/>
            <w:tcBorders>
              <w:top w:val="single" w:sz="1" w:space="0" w:color="E2E8F0"/>
              <w:left w:val="single" w:sz="1" w:space="0" w:color="E2E8F0"/>
              <w:bottom w:val="single" w:sz="1" w:space="0" w:color="E2E8F0"/>
              <w:right w:val="single" w:sz="1" w:space="0" w:color="E2E8F0"/>
            </w:tcBorders>
            <w:vAlign w:val="center"/>
          </w:tcPr>
          <w:p w14:paraId="594A6BC5" w14:textId="77777777" w:rsidR="00693F48" w:rsidRDefault="00000000">
            <w:pPr>
              <w:spacing w:before="20" w:after="20" w:line="276" w:lineRule="auto"/>
              <w:jc w:val="center"/>
            </w:pPr>
            <w:r>
              <w:rPr>
                <w:b/>
                <w:bCs/>
                <w:color w:val="059669"/>
                <w:sz w:val="20"/>
                <w:szCs w:val="20"/>
              </w:rPr>
              <w:t>107j</w:t>
            </w:r>
          </w:p>
        </w:tc>
      </w:tr>
      <w:tr w:rsidR="00693F48" w14:paraId="0BD57E5D"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7FBEB71" w14:textId="77777777" w:rsidR="00693F48" w:rsidRDefault="00000000">
            <w:pPr>
              <w:spacing w:before="20" w:after="20" w:line="276" w:lineRule="auto"/>
            </w:pPr>
            <w:r>
              <w:rPr>
                <w:b/>
                <w:bCs/>
                <w:sz w:val="18"/>
                <w:szCs w:val="18"/>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06841DC7" w14:textId="77777777" w:rsidR="00693F48"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157718F6" w14:textId="77777777" w:rsidR="00693F48" w:rsidRDefault="00000000">
            <w:pPr>
              <w:spacing w:before="20" w:after="20" w:line="276" w:lineRule="auto"/>
            </w:pPr>
            <w:r>
              <w:rPr>
                <w:sz w:val="18"/>
                <w:szCs w:val="18"/>
              </w:rPr>
              <w:t>BEST WORKS</w:t>
            </w:r>
          </w:p>
        </w:tc>
        <w:tc>
          <w:tcPr>
            <w:tcW w:w="0" w:type="auto"/>
            <w:tcBorders>
              <w:top w:val="single" w:sz="1" w:space="0" w:color="E2E8F0"/>
              <w:left w:val="single" w:sz="1" w:space="0" w:color="E2E8F0"/>
              <w:bottom w:val="single" w:sz="1" w:space="0" w:color="E2E8F0"/>
              <w:right w:val="single" w:sz="1" w:space="0" w:color="E2E8F0"/>
            </w:tcBorders>
            <w:vAlign w:val="center"/>
          </w:tcPr>
          <w:p w14:paraId="15055BA7" w14:textId="77777777" w:rsidR="00693F48" w:rsidRDefault="00000000">
            <w:pPr>
              <w:spacing w:before="20" w:after="20" w:line="276" w:lineRule="auto"/>
            </w:pPr>
            <w:r>
              <w:rPr>
                <w:sz w:val="16"/>
                <w:szCs w:val="16"/>
              </w:rPr>
              <w:t>30/07/25 → 29/07/26</w:t>
            </w:r>
          </w:p>
        </w:tc>
        <w:tc>
          <w:tcPr>
            <w:tcW w:w="0" w:type="auto"/>
            <w:tcBorders>
              <w:top w:val="single" w:sz="1" w:space="0" w:color="E2E8F0"/>
              <w:left w:val="single" w:sz="1" w:space="0" w:color="E2E8F0"/>
              <w:bottom w:val="single" w:sz="1" w:space="0" w:color="E2E8F0"/>
              <w:right w:val="single" w:sz="1" w:space="0" w:color="E2E8F0"/>
            </w:tcBorders>
            <w:vAlign w:val="center"/>
          </w:tcPr>
          <w:p w14:paraId="0999D7AF" w14:textId="77777777" w:rsidR="00693F48"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DF40906" w14:textId="77777777" w:rsidR="00693F48" w:rsidRDefault="00000000">
            <w:pPr>
              <w:spacing w:before="20" w:after="20" w:line="276" w:lineRule="auto"/>
              <w:jc w:val="center"/>
            </w:pPr>
            <w:r>
              <w:rPr>
                <w:b/>
                <w:bCs/>
                <w:color w:val="D97706"/>
                <w:sz w:val="20"/>
                <w:szCs w:val="20"/>
              </w:rPr>
              <w:t>74%</w:t>
            </w:r>
          </w:p>
        </w:tc>
        <w:tc>
          <w:tcPr>
            <w:tcW w:w="0" w:type="auto"/>
            <w:tcBorders>
              <w:top w:val="single" w:sz="1" w:space="0" w:color="E2E8F0"/>
              <w:left w:val="single" w:sz="1" w:space="0" w:color="E2E8F0"/>
              <w:bottom w:val="single" w:sz="1" w:space="0" w:color="E2E8F0"/>
              <w:right w:val="single" w:sz="1" w:space="0" w:color="E2E8F0"/>
            </w:tcBorders>
            <w:vAlign w:val="center"/>
          </w:tcPr>
          <w:p w14:paraId="460B0AB7" w14:textId="77777777" w:rsidR="00693F48" w:rsidRDefault="00000000">
            <w:pPr>
              <w:spacing w:before="20" w:after="20" w:line="276" w:lineRule="auto"/>
              <w:jc w:val="center"/>
            </w:pPr>
            <w:r>
              <w:rPr>
                <w:b/>
                <w:bCs/>
                <w:color w:val="059669"/>
                <w:sz w:val="20"/>
                <w:szCs w:val="20"/>
              </w:rPr>
              <w:t>41%</w:t>
            </w:r>
          </w:p>
        </w:tc>
        <w:tc>
          <w:tcPr>
            <w:tcW w:w="0" w:type="auto"/>
            <w:tcBorders>
              <w:top w:val="single" w:sz="1" w:space="0" w:color="E2E8F0"/>
              <w:left w:val="single" w:sz="1" w:space="0" w:color="E2E8F0"/>
              <w:bottom w:val="single" w:sz="1" w:space="0" w:color="E2E8F0"/>
              <w:right w:val="single" w:sz="1" w:space="0" w:color="E2E8F0"/>
            </w:tcBorders>
            <w:vAlign w:val="center"/>
          </w:tcPr>
          <w:p w14:paraId="30A6D8BC" w14:textId="77777777" w:rsidR="00693F48" w:rsidRDefault="00000000">
            <w:pPr>
              <w:spacing w:before="20" w:after="20" w:line="276" w:lineRule="auto"/>
              <w:jc w:val="center"/>
            </w:pPr>
            <w:r>
              <w:rPr>
                <w:b/>
                <w:bCs/>
                <w:color w:val="059669"/>
                <w:sz w:val="20"/>
                <w:szCs w:val="20"/>
              </w:rPr>
              <w:t>139j</w:t>
            </w:r>
          </w:p>
        </w:tc>
      </w:tr>
      <w:tr w:rsidR="00693F48" w14:paraId="6D320836"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185D7600" w14:textId="77777777" w:rsidR="00693F48" w:rsidRDefault="00000000">
            <w:pPr>
              <w:spacing w:before="20" w:after="20" w:line="276" w:lineRule="auto"/>
            </w:pPr>
            <w:r>
              <w:rPr>
                <w:b/>
                <w:bCs/>
                <w:sz w:val="18"/>
                <w:szCs w:val="18"/>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484AB06" w14:textId="77777777" w:rsidR="00693F48" w:rsidRDefault="00000000">
            <w:pPr>
              <w:spacing w:before="20" w:after="20" w:line="276" w:lineRule="auto"/>
            </w:pPr>
            <w:r>
              <w:rPr>
                <w:sz w:val="18"/>
                <w:szCs w:val="18"/>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00A1FAE5" w14:textId="77777777" w:rsidR="00693F48" w:rsidRDefault="00000000">
            <w:pPr>
              <w:spacing w:before="20" w:after="20" w:line="276" w:lineRule="auto"/>
            </w:pPr>
            <w:r>
              <w:rPr>
                <w:sz w:val="18"/>
                <w:szCs w:val="18"/>
              </w:rPr>
              <w:t>SOTEL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122E461" w14:textId="77777777" w:rsidR="00693F48" w:rsidRDefault="00000000">
            <w:pPr>
              <w:spacing w:before="20" w:after="20" w:line="276" w:lineRule="auto"/>
            </w:pPr>
            <w:r>
              <w:rPr>
                <w:sz w:val="16"/>
                <w:szCs w:val="16"/>
              </w:rPr>
              <w:t>23/09/25 → 22/09/26</w:t>
            </w:r>
          </w:p>
        </w:tc>
        <w:tc>
          <w:tcPr>
            <w:tcW w:w="0" w:type="auto"/>
            <w:tcBorders>
              <w:top w:val="single" w:sz="1" w:space="0" w:color="E2E8F0"/>
              <w:left w:val="single" w:sz="1" w:space="0" w:color="E2E8F0"/>
              <w:bottom w:val="single" w:sz="1" w:space="0" w:color="E2E8F0"/>
              <w:right w:val="single" w:sz="1" w:space="0" w:color="E2E8F0"/>
            </w:tcBorders>
            <w:vAlign w:val="center"/>
          </w:tcPr>
          <w:p w14:paraId="12A03821" w14:textId="77777777" w:rsidR="00693F48"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7961598" w14:textId="77777777" w:rsidR="00693F48" w:rsidRDefault="00000000">
            <w:pPr>
              <w:spacing w:before="20" w:after="20" w:line="276" w:lineRule="auto"/>
              <w:jc w:val="center"/>
            </w:pPr>
            <w:r>
              <w:rPr>
                <w:b/>
                <w:bCs/>
                <w:color w:val="059669"/>
                <w:sz w:val="20"/>
                <w:szCs w:val="20"/>
              </w:rPr>
              <w:t>5%</w:t>
            </w:r>
          </w:p>
        </w:tc>
        <w:tc>
          <w:tcPr>
            <w:tcW w:w="0" w:type="auto"/>
            <w:tcBorders>
              <w:top w:val="single" w:sz="1" w:space="0" w:color="E2E8F0"/>
              <w:left w:val="single" w:sz="1" w:space="0" w:color="E2E8F0"/>
              <w:bottom w:val="single" w:sz="1" w:space="0" w:color="E2E8F0"/>
              <w:right w:val="single" w:sz="1" w:space="0" w:color="E2E8F0"/>
            </w:tcBorders>
            <w:vAlign w:val="center"/>
          </w:tcPr>
          <w:p w14:paraId="43C72642" w14:textId="77777777" w:rsidR="00693F48" w:rsidRDefault="00000000">
            <w:pPr>
              <w:spacing w:before="20" w:after="20" w:line="276" w:lineRule="auto"/>
              <w:jc w:val="center"/>
            </w:pPr>
            <w:r>
              <w:rPr>
                <w:b/>
                <w:bCs/>
                <w:color w:val="059669"/>
                <w:sz w:val="20"/>
                <w:szCs w:val="20"/>
              </w:rPr>
              <w:t>5%</w:t>
            </w:r>
          </w:p>
        </w:tc>
        <w:tc>
          <w:tcPr>
            <w:tcW w:w="0" w:type="auto"/>
            <w:tcBorders>
              <w:top w:val="single" w:sz="1" w:space="0" w:color="E2E8F0"/>
              <w:left w:val="single" w:sz="1" w:space="0" w:color="E2E8F0"/>
              <w:bottom w:val="single" w:sz="1" w:space="0" w:color="E2E8F0"/>
              <w:right w:val="single" w:sz="1" w:space="0" w:color="E2E8F0"/>
            </w:tcBorders>
            <w:vAlign w:val="center"/>
          </w:tcPr>
          <w:p w14:paraId="4A139B1A" w14:textId="77777777" w:rsidR="00693F48" w:rsidRDefault="00000000">
            <w:pPr>
              <w:spacing w:before="20" w:after="20" w:line="276" w:lineRule="auto"/>
              <w:jc w:val="center"/>
            </w:pPr>
            <w:r>
              <w:rPr>
                <w:b/>
                <w:bCs/>
                <w:color w:val="059669"/>
                <w:sz w:val="20"/>
                <w:szCs w:val="20"/>
              </w:rPr>
              <w:t>194j</w:t>
            </w:r>
          </w:p>
        </w:tc>
      </w:tr>
      <w:tr w:rsidR="00693F48" w14:paraId="3F71A0BC"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337202AB" w14:textId="77777777" w:rsidR="00693F48" w:rsidRDefault="00000000">
            <w:pPr>
              <w:spacing w:before="20" w:after="20" w:line="276" w:lineRule="auto"/>
            </w:pPr>
            <w:r>
              <w:rPr>
                <w:b/>
                <w:bCs/>
                <w:sz w:val="18"/>
                <w:szCs w:val="18"/>
              </w:rPr>
              <w:t>AO 66/2024 : Lot14 —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37DD281F" w14:textId="77777777" w:rsidR="00693F48" w:rsidRDefault="00000000">
            <w:pPr>
              <w:spacing w:before="20" w:after="20" w:line="276" w:lineRule="auto"/>
            </w:pPr>
            <w:r>
              <w:rPr>
                <w:sz w:val="18"/>
                <w:szCs w:val="18"/>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3A590A79" w14:textId="77777777" w:rsidR="00693F48" w:rsidRDefault="00000000">
            <w:pPr>
              <w:spacing w:before="20" w:after="20" w:line="276" w:lineRule="auto"/>
            </w:pPr>
            <w:r>
              <w:rPr>
                <w:sz w:val="18"/>
                <w:szCs w:val="18"/>
              </w:rPr>
              <w:t>NADINE TELECOM</w:t>
            </w:r>
          </w:p>
        </w:tc>
        <w:tc>
          <w:tcPr>
            <w:tcW w:w="0" w:type="auto"/>
            <w:tcBorders>
              <w:top w:val="single" w:sz="1" w:space="0" w:color="E2E8F0"/>
              <w:left w:val="single" w:sz="1" w:space="0" w:color="E2E8F0"/>
              <w:bottom w:val="single" w:sz="1" w:space="0" w:color="E2E8F0"/>
              <w:right w:val="single" w:sz="1" w:space="0" w:color="E2E8F0"/>
            </w:tcBorders>
            <w:vAlign w:val="center"/>
          </w:tcPr>
          <w:p w14:paraId="04F39C4D" w14:textId="77777777" w:rsidR="00693F48" w:rsidRDefault="00000000">
            <w:pPr>
              <w:spacing w:before="20" w:after="20" w:line="276" w:lineRule="auto"/>
            </w:pPr>
            <w:r>
              <w:rPr>
                <w:sz w:val="16"/>
                <w:szCs w:val="16"/>
              </w:rPr>
              <w:t>02/08/25 → 01/08/26</w:t>
            </w:r>
          </w:p>
        </w:tc>
        <w:tc>
          <w:tcPr>
            <w:tcW w:w="0" w:type="auto"/>
            <w:tcBorders>
              <w:top w:val="single" w:sz="1" w:space="0" w:color="E2E8F0"/>
              <w:left w:val="single" w:sz="1" w:space="0" w:color="E2E8F0"/>
              <w:bottom w:val="single" w:sz="1" w:space="0" w:color="E2E8F0"/>
              <w:right w:val="single" w:sz="1" w:space="0" w:color="E2E8F0"/>
            </w:tcBorders>
            <w:vAlign w:val="center"/>
          </w:tcPr>
          <w:p w14:paraId="10BFEF5F" w14:textId="77777777" w:rsidR="00693F48" w:rsidRDefault="00000000">
            <w:pPr>
              <w:spacing w:before="20" w:after="20" w:line="276" w:lineRule="auto"/>
              <w:jc w:val="right"/>
            </w:pPr>
            <w:r>
              <w:rPr>
                <w:sz w:val="16"/>
                <w:szCs w:val="16"/>
              </w:rPr>
              <w:t>79 998,800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E4EC83C" w14:textId="77777777" w:rsidR="00693F48" w:rsidRDefault="00000000">
            <w:pPr>
              <w:spacing w:before="20" w:after="20" w:line="276" w:lineRule="auto"/>
              <w:jc w:val="center"/>
            </w:pPr>
            <w:r>
              <w:rPr>
                <w:b/>
                <w:bCs/>
                <w:color w:val="059669"/>
                <w:sz w:val="20"/>
                <w:szCs w:val="20"/>
              </w:rPr>
              <w:t>52%</w:t>
            </w:r>
          </w:p>
        </w:tc>
        <w:tc>
          <w:tcPr>
            <w:tcW w:w="0" w:type="auto"/>
            <w:tcBorders>
              <w:top w:val="single" w:sz="1" w:space="0" w:color="E2E8F0"/>
              <w:left w:val="single" w:sz="1" w:space="0" w:color="E2E8F0"/>
              <w:bottom w:val="single" w:sz="1" w:space="0" w:color="E2E8F0"/>
              <w:right w:val="single" w:sz="1" w:space="0" w:color="E2E8F0"/>
            </w:tcBorders>
            <w:vAlign w:val="center"/>
          </w:tcPr>
          <w:p w14:paraId="1F646C88" w14:textId="77777777" w:rsidR="00693F48" w:rsidRDefault="00000000">
            <w:pPr>
              <w:spacing w:before="20" w:after="20" w:line="276" w:lineRule="auto"/>
              <w:jc w:val="center"/>
            </w:pPr>
            <w:r>
              <w:rPr>
                <w:b/>
                <w:bCs/>
                <w:color w:val="059669"/>
                <w:sz w:val="20"/>
                <w:szCs w:val="20"/>
              </w:rPr>
              <w:t>42%</w:t>
            </w:r>
          </w:p>
        </w:tc>
        <w:tc>
          <w:tcPr>
            <w:tcW w:w="0" w:type="auto"/>
            <w:tcBorders>
              <w:top w:val="single" w:sz="1" w:space="0" w:color="E2E8F0"/>
              <w:left w:val="single" w:sz="1" w:space="0" w:color="E2E8F0"/>
              <w:bottom w:val="single" w:sz="1" w:space="0" w:color="E2E8F0"/>
              <w:right w:val="single" w:sz="1" w:space="0" w:color="E2E8F0"/>
            </w:tcBorders>
            <w:vAlign w:val="center"/>
          </w:tcPr>
          <w:p w14:paraId="6AA462DD" w14:textId="77777777" w:rsidR="00693F48" w:rsidRDefault="00000000">
            <w:pPr>
              <w:spacing w:before="20" w:after="20" w:line="276" w:lineRule="auto"/>
              <w:jc w:val="center"/>
            </w:pPr>
            <w:r>
              <w:rPr>
                <w:b/>
                <w:bCs/>
                <w:color w:val="059669"/>
                <w:sz w:val="20"/>
                <w:szCs w:val="20"/>
              </w:rPr>
              <w:t>142j</w:t>
            </w:r>
          </w:p>
        </w:tc>
      </w:tr>
      <w:tr w:rsidR="00693F48" w14:paraId="6A6EBF48"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05302E15" w14:textId="77777777" w:rsidR="00693F48" w:rsidRDefault="00000000">
            <w:pPr>
              <w:spacing w:before="20" w:after="20" w:line="276" w:lineRule="auto"/>
            </w:pPr>
            <w:r>
              <w:rPr>
                <w:b/>
                <w:bCs/>
                <w:sz w:val="18"/>
                <w:szCs w:val="18"/>
              </w:rPr>
              <w:t>AO 84/2024 : Lot05 —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246490AE" w14:textId="77777777" w:rsidR="00693F48" w:rsidRDefault="00000000">
            <w:pPr>
              <w:spacing w:before="20" w:after="20" w:line="276" w:lineRule="auto"/>
            </w:pPr>
            <w:r>
              <w:rPr>
                <w:sz w:val="18"/>
                <w:szCs w:val="18"/>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410F2DC4" w14:textId="77777777" w:rsidR="00693F48" w:rsidRDefault="00000000">
            <w:pPr>
              <w:spacing w:before="20" w:after="20" w:line="276" w:lineRule="auto"/>
            </w:pPr>
            <w:r>
              <w:rPr>
                <w:sz w:val="18"/>
                <w:szCs w:val="18"/>
              </w:rPr>
              <w:t>TNS SERVICES</w:t>
            </w:r>
          </w:p>
        </w:tc>
        <w:tc>
          <w:tcPr>
            <w:tcW w:w="0" w:type="auto"/>
            <w:tcBorders>
              <w:top w:val="single" w:sz="1" w:space="0" w:color="E2E8F0"/>
              <w:left w:val="single" w:sz="1" w:space="0" w:color="E2E8F0"/>
              <w:bottom w:val="single" w:sz="1" w:space="0" w:color="E2E8F0"/>
              <w:right w:val="single" w:sz="1" w:space="0" w:color="E2E8F0"/>
            </w:tcBorders>
            <w:vAlign w:val="center"/>
          </w:tcPr>
          <w:p w14:paraId="7E5B87C6" w14:textId="77777777" w:rsidR="00693F48" w:rsidRDefault="00000000">
            <w:pPr>
              <w:spacing w:before="20" w:after="20" w:line="276" w:lineRule="auto"/>
            </w:pPr>
            <w:r>
              <w:rPr>
                <w:sz w:val="16"/>
                <w:szCs w:val="16"/>
              </w:rPr>
              <w:t>09/01/26 → 08/01/27</w:t>
            </w:r>
          </w:p>
        </w:tc>
        <w:tc>
          <w:tcPr>
            <w:tcW w:w="0" w:type="auto"/>
            <w:tcBorders>
              <w:top w:val="single" w:sz="1" w:space="0" w:color="E2E8F0"/>
              <w:left w:val="single" w:sz="1" w:space="0" w:color="E2E8F0"/>
              <w:bottom w:val="single" w:sz="1" w:space="0" w:color="E2E8F0"/>
              <w:right w:val="single" w:sz="1" w:space="0" w:color="E2E8F0"/>
            </w:tcBorders>
            <w:vAlign w:val="center"/>
          </w:tcPr>
          <w:p w14:paraId="1874B363" w14:textId="77777777" w:rsidR="00693F48" w:rsidRDefault="00000000">
            <w:pPr>
              <w:spacing w:before="20" w:after="20" w:line="276" w:lineRule="auto"/>
              <w:jc w:val="right"/>
            </w:pPr>
            <w:r>
              <w:rPr>
                <w:sz w:val="16"/>
                <w:szCs w:val="16"/>
              </w:rPr>
              <w:t>298 936,100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012AB90" w14:textId="77777777" w:rsidR="00693F48" w:rsidRDefault="00000000">
            <w:pPr>
              <w:spacing w:before="20" w:after="20" w:line="276" w:lineRule="auto"/>
              <w:jc w:val="center"/>
            </w:pPr>
            <w:r>
              <w:rPr>
                <w:b/>
                <w:bCs/>
                <w:color w:val="059669"/>
                <w:sz w:val="20"/>
                <w:szCs w:val="20"/>
              </w:rPr>
              <w:t>14%</w:t>
            </w:r>
          </w:p>
        </w:tc>
        <w:tc>
          <w:tcPr>
            <w:tcW w:w="0" w:type="auto"/>
            <w:tcBorders>
              <w:top w:val="single" w:sz="1" w:space="0" w:color="E2E8F0"/>
              <w:left w:val="single" w:sz="1" w:space="0" w:color="E2E8F0"/>
              <w:bottom w:val="single" w:sz="1" w:space="0" w:color="E2E8F0"/>
              <w:right w:val="single" w:sz="1" w:space="0" w:color="E2E8F0"/>
            </w:tcBorders>
            <w:vAlign w:val="center"/>
          </w:tcPr>
          <w:p w14:paraId="774CA1E7" w14:textId="77777777" w:rsidR="00693F48" w:rsidRDefault="00000000">
            <w:pPr>
              <w:spacing w:before="20" w:after="20" w:line="276" w:lineRule="auto"/>
              <w:jc w:val="center"/>
            </w:pPr>
            <w:r>
              <w:rPr>
                <w:b/>
                <w:bCs/>
                <w:color w:val="059669"/>
                <w:sz w:val="20"/>
                <w:szCs w:val="20"/>
              </w:rPr>
              <w:t>14%</w:t>
            </w:r>
          </w:p>
        </w:tc>
        <w:tc>
          <w:tcPr>
            <w:tcW w:w="0" w:type="auto"/>
            <w:tcBorders>
              <w:top w:val="single" w:sz="1" w:space="0" w:color="E2E8F0"/>
              <w:left w:val="single" w:sz="1" w:space="0" w:color="E2E8F0"/>
              <w:bottom w:val="single" w:sz="1" w:space="0" w:color="E2E8F0"/>
              <w:right w:val="single" w:sz="1" w:space="0" w:color="E2E8F0"/>
            </w:tcBorders>
            <w:vAlign w:val="center"/>
          </w:tcPr>
          <w:p w14:paraId="51EC1F04" w14:textId="77777777" w:rsidR="00693F48" w:rsidRDefault="00000000">
            <w:pPr>
              <w:spacing w:before="20" w:after="20" w:line="276" w:lineRule="auto"/>
              <w:jc w:val="center"/>
            </w:pPr>
            <w:r>
              <w:rPr>
                <w:b/>
                <w:bCs/>
                <w:color w:val="059669"/>
                <w:sz w:val="20"/>
                <w:szCs w:val="20"/>
              </w:rPr>
              <w:t>302j</w:t>
            </w:r>
          </w:p>
        </w:tc>
      </w:tr>
    </w:tbl>
    <w:p w14:paraId="35AD1D66" w14:textId="77777777" w:rsidR="00693F48" w:rsidRDefault="00693F48">
      <w:pPr>
        <w:spacing w:before="100"/>
      </w:pPr>
    </w:p>
    <w:p w14:paraId="4D4DAFA4" w14:textId="77777777" w:rsidR="00693F48" w:rsidRDefault="00000000">
      <w:pPr>
        <w:pStyle w:val="Titre2"/>
        <w:spacing w:before="60" w:after="60" w:line="276" w:lineRule="auto"/>
      </w:pPr>
      <w:bookmarkStart w:id="25" w:name="_Toc224256794"/>
      <w:r>
        <w:t>⏳ Marchés en cours</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77"/>
        <w:gridCol w:w="2516"/>
        <w:gridCol w:w="3462"/>
        <w:gridCol w:w="5350"/>
      </w:tblGrid>
      <w:tr w:rsidR="00693F48" w14:paraId="171F5555" w14:textId="77777777">
        <w:tblPrEx>
          <w:tblCellMar>
            <w:top w:w="0" w:type="dxa"/>
            <w:bottom w:w="0" w:type="dxa"/>
          </w:tblCellMar>
        </w:tblPrEx>
        <w:trPr>
          <w:trHeight w:val="400"/>
          <w:tblHeader/>
        </w:trPr>
        <w:tc>
          <w:tcPr>
            <w:tcW w:w="12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3857FB66" w14:textId="77777777" w:rsidR="00693F48" w:rsidRDefault="00000000">
            <w:pPr>
              <w:spacing w:before="20" w:after="20" w:line="276" w:lineRule="auto"/>
              <w:jc w:val="center"/>
            </w:pPr>
            <w:r>
              <w:rPr>
                <w:b/>
                <w:bCs/>
                <w:color w:val="FFFFFF"/>
                <w:sz w:val="20"/>
                <w:szCs w:val="20"/>
              </w:rPr>
              <w:t>Référence</w:t>
            </w:r>
          </w:p>
        </w:tc>
        <w:tc>
          <w:tcPr>
            <w:tcW w:w="8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22544336" w14:textId="77777777" w:rsidR="00693F48" w:rsidRDefault="00000000">
            <w:pPr>
              <w:spacing w:before="20" w:after="20" w:line="276" w:lineRule="auto"/>
              <w:jc w:val="center"/>
            </w:pPr>
            <w:r>
              <w:rPr>
                <w:b/>
                <w:bCs/>
                <w:color w:val="FFFFFF"/>
                <w:sz w:val="20"/>
                <w:szCs w:val="20"/>
              </w:rPr>
              <w:t>Projet</w:t>
            </w:r>
          </w:p>
        </w:tc>
        <w:tc>
          <w:tcPr>
            <w:tcW w:w="11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15A32937" w14:textId="77777777" w:rsidR="00693F48" w:rsidRDefault="00000000">
            <w:pPr>
              <w:spacing w:before="20" w:after="20" w:line="276" w:lineRule="auto"/>
              <w:jc w:val="center"/>
            </w:pPr>
            <w:r>
              <w:rPr>
                <w:b/>
                <w:bCs/>
                <w:color w:val="FFFFFF"/>
                <w:sz w:val="20"/>
                <w:szCs w:val="20"/>
              </w:rPr>
              <w:t>Entrepreneur</w:t>
            </w:r>
          </w:p>
        </w:tc>
        <w:tc>
          <w:tcPr>
            <w:tcW w:w="1700" w:type="pct"/>
            <w:tcBorders>
              <w:top w:val="single" w:sz="1" w:space="0" w:color="E2E8F0"/>
              <w:left w:val="single" w:sz="1" w:space="0" w:color="E2E8F0"/>
              <w:bottom w:val="single" w:sz="1" w:space="0" w:color="E2E8F0"/>
              <w:right w:val="single" w:sz="1" w:space="0" w:color="E2E8F0"/>
            </w:tcBorders>
            <w:shd w:val="clear" w:color="auto" w:fill="1E40AF"/>
            <w:vAlign w:val="center"/>
          </w:tcPr>
          <w:p w14:paraId="2F70D81B" w14:textId="77777777" w:rsidR="00693F48" w:rsidRDefault="00000000">
            <w:pPr>
              <w:spacing w:before="20" w:after="20" w:line="276" w:lineRule="auto"/>
              <w:jc w:val="center"/>
            </w:pPr>
            <w:r>
              <w:rPr>
                <w:b/>
                <w:bCs/>
                <w:color w:val="FFFFFF"/>
                <w:sz w:val="20"/>
                <w:szCs w:val="20"/>
              </w:rPr>
              <w:t>Observation</w:t>
            </w:r>
          </w:p>
        </w:tc>
      </w:tr>
      <w:tr w:rsidR="00693F48" w14:paraId="36AB6CF1"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28196955" w14:textId="77777777" w:rsidR="00693F48" w:rsidRDefault="00000000">
            <w:pPr>
              <w:spacing w:before="20" w:after="20" w:line="276" w:lineRule="auto"/>
            </w:pPr>
            <w:r>
              <w:rPr>
                <w:b/>
                <w:bCs/>
                <w:sz w:val="18"/>
                <w:szCs w:val="18"/>
              </w:rPr>
              <w:t>AO 16/2025 : Lot10 —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71EAB858" w14:textId="77777777" w:rsidR="00693F48" w:rsidRDefault="00000000">
            <w:pPr>
              <w:spacing w:before="20" w:after="20" w:line="276" w:lineRule="auto"/>
            </w:pPr>
            <w:r>
              <w:rPr>
                <w:sz w:val="18"/>
                <w:szCs w:val="18"/>
              </w:rPr>
              <w:t>Entretien Préventif</w:t>
            </w:r>
          </w:p>
        </w:tc>
        <w:tc>
          <w:tcPr>
            <w:tcW w:w="0" w:type="auto"/>
            <w:tcBorders>
              <w:top w:val="single" w:sz="1" w:space="0" w:color="E2E8F0"/>
              <w:left w:val="single" w:sz="1" w:space="0" w:color="E2E8F0"/>
              <w:bottom w:val="single" w:sz="1" w:space="0" w:color="E2E8F0"/>
              <w:right w:val="single" w:sz="1" w:space="0" w:color="E2E8F0"/>
            </w:tcBorders>
            <w:vAlign w:val="center"/>
          </w:tcPr>
          <w:p w14:paraId="54AEF956" w14:textId="77777777" w:rsidR="00693F48"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57A02B56" w14:textId="77777777" w:rsidR="00693F48" w:rsidRDefault="00000000">
            <w:pPr>
              <w:spacing w:before="20" w:after="20" w:line="276" w:lineRule="auto"/>
            </w:pPr>
            <w:r>
              <w:rPr>
                <w:i/>
                <w:iCs/>
                <w:color w:val="475569"/>
                <w:sz w:val="18"/>
                <w:szCs w:val="18"/>
              </w:rPr>
              <w:t>AO en cours</w:t>
            </w:r>
          </w:p>
        </w:tc>
      </w:tr>
      <w:tr w:rsidR="00693F48" w14:paraId="5EC66E65" w14:textId="77777777">
        <w:tblPrEx>
          <w:tblCellMar>
            <w:top w:w="0" w:type="dxa"/>
            <w:bottom w:w="0" w:type="dxa"/>
          </w:tblCellMar>
        </w:tblPrEx>
        <w:trPr>
          <w:trHeight w:val="320"/>
        </w:trPr>
        <w:tc>
          <w:tcPr>
            <w:tcW w:w="0" w:type="auto"/>
            <w:tcBorders>
              <w:top w:val="single" w:sz="1" w:space="0" w:color="E2E8F0"/>
              <w:left w:val="single" w:sz="1" w:space="0" w:color="E2E8F0"/>
              <w:bottom w:val="single" w:sz="1" w:space="0" w:color="E2E8F0"/>
              <w:right w:val="single" w:sz="1" w:space="0" w:color="E2E8F0"/>
            </w:tcBorders>
            <w:vAlign w:val="center"/>
          </w:tcPr>
          <w:p w14:paraId="697F2633" w14:textId="77777777" w:rsidR="00693F48" w:rsidRDefault="00000000">
            <w:pPr>
              <w:spacing w:before="20" w:after="20" w:line="276" w:lineRule="auto"/>
            </w:pPr>
            <w:r>
              <w:rPr>
                <w:b/>
                <w:bCs/>
                <w:sz w:val="18"/>
                <w:szCs w:val="18"/>
              </w:rPr>
              <w:t>AO 83/2025 — CSC Gafsa, CSC Kebili, CSC Medenine, CSC Jerba, CSC Tataouine,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4DE96BC3" w14:textId="77777777" w:rsidR="00693F48" w:rsidRDefault="00000000">
            <w:pPr>
              <w:spacing w:before="20" w:after="20" w:line="276" w:lineRule="auto"/>
            </w:pPr>
            <w:r>
              <w:rPr>
                <w:sz w:val="18"/>
                <w:szCs w:val="18"/>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0ED7EDA3" w14:textId="77777777" w:rsidR="00693F48" w:rsidRDefault="00000000">
            <w:pPr>
              <w:spacing w:before="20" w:after="20" w:line="276" w:lineRule="auto"/>
            </w:pPr>
            <w:r>
              <w:rPr>
                <w:sz w:val="18"/>
                <w:szCs w:val="18"/>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0CC438DF" w14:textId="77777777" w:rsidR="00693F48" w:rsidRDefault="00000000">
            <w:pPr>
              <w:spacing w:before="20" w:after="20" w:line="276" w:lineRule="auto"/>
            </w:pPr>
            <w:r>
              <w:rPr>
                <w:i/>
                <w:iCs/>
                <w:color w:val="DC2626"/>
                <w:sz w:val="18"/>
                <w:szCs w:val="18"/>
              </w:rPr>
              <w:t>Infructueux suite décision de l'instance de validation | lancement marché ASAP</w:t>
            </w:r>
          </w:p>
        </w:tc>
      </w:tr>
    </w:tbl>
    <w:p w14:paraId="7D85F90C" w14:textId="77777777" w:rsidR="00693F48" w:rsidRDefault="00000000">
      <w:pPr>
        <w:pStyle w:val="Titre1"/>
        <w:pageBreakBefore/>
        <w:spacing w:before="0" w:after="60" w:line="276" w:lineRule="auto"/>
      </w:pPr>
      <w:bookmarkStart w:id="26" w:name="_Toc224256795"/>
      <w:r>
        <w:lastRenderedPageBreak/>
        <w:t>Estimation &amp; Projection</w:t>
      </w:r>
      <w:bookmarkEnd w:id="26"/>
    </w:p>
    <w:p w14:paraId="17B031D4" w14:textId="77777777" w:rsidR="00693F48" w:rsidRDefault="00000000">
      <w:pPr>
        <w:spacing w:before="20" w:after="100" w:line="276" w:lineRule="auto"/>
      </w:pPr>
      <w:r>
        <w:rPr>
          <w:i/>
          <w:iCs/>
          <w:color w:val="475569"/>
        </w:rPr>
        <w:t>Projection fin PO basée sur le taux de consommation mensuel. Modernisation exemptée d'avenant.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47"/>
        <w:gridCol w:w="1573"/>
        <w:gridCol w:w="2044"/>
        <w:gridCol w:w="1260"/>
        <w:gridCol w:w="1888"/>
        <w:gridCol w:w="1574"/>
        <w:gridCol w:w="1731"/>
        <w:gridCol w:w="1888"/>
      </w:tblGrid>
      <w:tr w:rsidR="00693F48" w14:paraId="04259A3E" w14:textId="77777777">
        <w:tblPrEx>
          <w:tblCellMar>
            <w:top w:w="0" w:type="dxa"/>
            <w:bottom w:w="0" w:type="dxa"/>
          </w:tblCellMar>
        </w:tblPrEx>
        <w:trPr>
          <w:trHeight w:val="400"/>
          <w:tblHeader/>
        </w:trPr>
        <w:tc>
          <w:tcPr>
            <w:tcW w:w="10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5D745E37" w14:textId="77777777" w:rsidR="00693F48" w:rsidRDefault="00000000">
            <w:pPr>
              <w:spacing w:before="20" w:after="20" w:line="276" w:lineRule="auto"/>
              <w:jc w:val="center"/>
            </w:pPr>
            <w:r>
              <w:rPr>
                <w:b/>
                <w:bCs/>
                <w:color w:val="FFFFFF"/>
                <w:sz w:val="20"/>
                <w:szCs w:val="20"/>
              </w:rPr>
              <w:t>Référence</w:t>
            </w:r>
          </w:p>
        </w:tc>
        <w:tc>
          <w:tcPr>
            <w:tcW w:w="5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544F59C4" w14:textId="77777777" w:rsidR="00693F48" w:rsidRDefault="00000000">
            <w:pPr>
              <w:spacing w:before="20" w:after="20" w:line="276" w:lineRule="auto"/>
              <w:jc w:val="center"/>
            </w:pPr>
            <w:r>
              <w:rPr>
                <w:b/>
                <w:bCs/>
                <w:color w:val="FFFFFF"/>
                <w:sz w:val="20"/>
                <w:szCs w:val="20"/>
              </w:rPr>
              <w:t>Projet</w:t>
            </w:r>
          </w:p>
        </w:tc>
        <w:tc>
          <w:tcPr>
            <w:tcW w:w="65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0333A2BA" w14:textId="77777777" w:rsidR="00693F48" w:rsidRDefault="00000000">
            <w:pPr>
              <w:spacing w:before="20" w:after="20" w:line="276" w:lineRule="auto"/>
              <w:jc w:val="center"/>
            </w:pPr>
            <w:r>
              <w:rPr>
                <w:b/>
                <w:bCs/>
                <w:color w:val="FFFFFF"/>
                <w:sz w:val="20"/>
                <w:szCs w:val="20"/>
              </w:rPr>
              <w:t>Marché</w:t>
            </w:r>
          </w:p>
        </w:tc>
        <w:tc>
          <w:tcPr>
            <w:tcW w:w="4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6EF669F9" w14:textId="77777777" w:rsidR="00693F48" w:rsidRDefault="00000000">
            <w:pPr>
              <w:spacing w:before="20" w:after="20" w:line="276" w:lineRule="auto"/>
              <w:jc w:val="center"/>
            </w:pPr>
            <w:r>
              <w:rPr>
                <w:b/>
                <w:bCs/>
                <w:color w:val="FFFFFF"/>
                <w:sz w:val="20"/>
                <w:szCs w:val="20"/>
              </w:rPr>
              <w:t>Min</w:t>
            </w:r>
          </w:p>
        </w:tc>
        <w:tc>
          <w:tcPr>
            <w:tcW w:w="6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7E4C5C55" w14:textId="77777777" w:rsidR="00693F48" w:rsidRDefault="00000000">
            <w:pPr>
              <w:spacing w:before="20" w:after="20" w:line="276" w:lineRule="auto"/>
              <w:jc w:val="center"/>
            </w:pPr>
            <w:r>
              <w:rPr>
                <w:b/>
                <w:bCs/>
                <w:color w:val="FFFFFF"/>
                <w:sz w:val="20"/>
                <w:szCs w:val="20"/>
              </w:rPr>
              <w:t>Consommé</w:t>
            </w:r>
          </w:p>
        </w:tc>
        <w:tc>
          <w:tcPr>
            <w:tcW w:w="5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527F28C8" w14:textId="77777777" w:rsidR="00693F48" w:rsidRDefault="00000000">
            <w:pPr>
              <w:spacing w:before="20" w:after="20" w:line="276" w:lineRule="auto"/>
              <w:jc w:val="center"/>
            </w:pPr>
            <w:r>
              <w:rPr>
                <w:b/>
                <w:bCs/>
                <w:color w:val="FFFFFF"/>
                <w:sz w:val="20"/>
                <w:szCs w:val="20"/>
              </w:rPr>
              <w:t>DT/Mois</w:t>
            </w:r>
          </w:p>
        </w:tc>
        <w:tc>
          <w:tcPr>
            <w:tcW w:w="55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734C5CE4" w14:textId="77777777" w:rsidR="00693F48" w:rsidRDefault="00000000">
            <w:pPr>
              <w:spacing w:before="20" w:after="20" w:line="276" w:lineRule="auto"/>
              <w:jc w:val="center"/>
            </w:pPr>
            <w:r>
              <w:rPr>
                <w:b/>
                <w:bCs/>
                <w:color w:val="FFFFFF"/>
                <w:sz w:val="20"/>
                <w:szCs w:val="20"/>
              </w:rPr>
              <w:t>Projeté</w:t>
            </w:r>
          </w:p>
        </w:tc>
        <w:tc>
          <w:tcPr>
            <w:tcW w:w="600" w:type="pct"/>
            <w:tcBorders>
              <w:top w:val="single" w:sz="1" w:space="0" w:color="E2E8F0"/>
              <w:left w:val="single" w:sz="1" w:space="0" w:color="E2E8F0"/>
              <w:bottom w:val="single" w:sz="1" w:space="0" w:color="E2E8F0"/>
              <w:right w:val="single" w:sz="1" w:space="0" w:color="E2E8F0"/>
            </w:tcBorders>
            <w:shd w:val="clear" w:color="auto" w:fill="6366F1"/>
            <w:vAlign w:val="center"/>
          </w:tcPr>
          <w:p w14:paraId="539487AB" w14:textId="77777777" w:rsidR="00693F48" w:rsidRDefault="00000000">
            <w:pPr>
              <w:spacing w:before="20" w:after="20" w:line="276" w:lineRule="auto"/>
              <w:jc w:val="center"/>
            </w:pPr>
            <w:r>
              <w:rPr>
                <w:b/>
                <w:bCs/>
                <w:color w:val="FFFFFF"/>
                <w:sz w:val="20"/>
                <w:szCs w:val="20"/>
              </w:rPr>
              <w:t>Verdict</w:t>
            </w:r>
          </w:p>
        </w:tc>
      </w:tr>
      <w:tr w:rsidR="00693F48" w14:paraId="221B08F9" w14:textId="77777777">
        <w:tblPrEx>
          <w:tblCellMar>
            <w:top w:w="0" w:type="dxa"/>
            <w:bottom w:w="0" w:type="dxa"/>
          </w:tblCellMar>
        </w:tblPrEx>
        <w:trPr>
          <w:trHeight w:val="300"/>
        </w:trPr>
        <w:tc>
          <w:tcPr>
            <w:tcW w:w="0" w:type="auto"/>
            <w:gridSpan w:val="8"/>
            <w:shd w:val="clear" w:color="auto" w:fill="0891B2"/>
            <w:vAlign w:val="center"/>
          </w:tcPr>
          <w:p w14:paraId="319AFE50" w14:textId="77777777" w:rsidR="00693F48" w:rsidRDefault="00000000">
            <w:pPr>
              <w:spacing w:before="15" w:after="15" w:line="276" w:lineRule="auto"/>
            </w:pPr>
            <w:r>
              <w:rPr>
                <w:b/>
                <w:bCs/>
                <w:color w:val="FFFFFF"/>
                <w:sz w:val="20"/>
                <w:szCs w:val="20"/>
              </w:rPr>
              <w:t>📍 Gabes</w:t>
            </w:r>
          </w:p>
        </w:tc>
      </w:tr>
      <w:tr w:rsidR="00693F48" w14:paraId="35811304"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233FDFF" w14:textId="77777777" w:rsidR="00693F48" w:rsidRDefault="00000000">
            <w:pPr>
              <w:spacing w:before="20" w:after="20" w:line="276" w:lineRule="auto"/>
            </w:pPr>
            <w:r>
              <w:rPr>
                <w:b/>
                <w:bCs/>
                <w:sz w:val="16"/>
                <w:szCs w:val="16"/>
              </w:rPr>
              <w:t>AO 58/2024 : Lot01 — ULS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1FA3C255" w14:textId="77777777" w:rsidR="00693F48"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6862EE2D" w14:textId="77777777" w:rsidR="00693F48" w:rsidRDefault="00000000">
            <w:pPr>
              <w:spacing w:before="20" w:after="20" w:line="276" w:lineRule="auto"/>
              <w:jc w:val="right"/>
            </w:pPr>
            <w:r>
              <w:rPr>
                <w:sz w:val="16"/>
                <w:szCs w:val="16"/>
              </w:rPr>
              <w:t>283 605,000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6582724" w14:textId="77777777" w:rsidR="00693F48" w:rsidRDefault="00000000">
            <w:pPr>
              <w:spacing w:before="20" w:after="20" w:line="276" w:lineRule="auto"/>
              <w:jc w:val="center"/>
            </w:pPr>
            <w:r>
              <w:rPr>
                <w:sz w:val="16"/>
                <w:szCs w:val="16"/>
              </w:rPr>
              <w:t>152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EE24E0B" w14:textId="77777777" w:rsidR="00693F48" w:rsidRDefault="00000000">
            <w:pPr>
              <w:spacing w:before="20" w:after="20" w:line="276" w:lineRule="auto"/>
              <w:jc w:val="right"/>
            </w:pPr>
            <w:r>
              <w:rPr>
                <w:sz w:val="16"/>
                <w:szCs w:val="16"/>
              </w:rPr>
              <w:t>80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7AD8DE26" w14:textId="77777777" w:rsidR="00693F48" w:rsidRDefault="00000000">
            <w:pPr>
              <w:spacing w:before="20" w:after="20" w:line="276" w:lineRule="auto"/>
              <w:jc w:val="center"/>
            </w:pPr>
            <w:r>
              <w:rPr>
                <w:b/>
                <w:bCs/>
                <w:color w:val="6366F1"/>
                <w:sz w:val="16"/>
                <w:szCs w:val="16"/>
              </w:rPr>
              <w:t>9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CCF5635" w14:textId="77777777" w:rsidR="00693F48" w:rsidRDefault="00000000">
            <w:pPr>
              <w:spacing w:before="20" w:after="20" w:line="276" w:lineRule="auto"/>
              <w:jc w:val="center"/>
            </w:pPr>
            <w:r>
              <w:rPr>
                <w:b/>
                <w:bCs/>
                <w:sz w:val="18"/>
                <w:szCs w:val="18"/>
              </w:rPr>
              <w:t>112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692B1993" w14:textId="77777777" w:rsidR="00693F48" w:rsidRDefault="00000000">
            <w:pPr>
              <w:spacing w:before="20" w:after="20" w:line="276" w:lineRule="auto"/>
              <w:jc w:val="center"/>
            </w:pPr>
            <w:r>
              <w:rPr>
                <w:b/>
                <w:bCs/>
                <w:color w:val="FFFFFF"/>
                <w:sz w:val="18"/>
                <w:szCs w:val="18"/>
              </w:rPr>
              <w:t>Sous Min</w:t>
            </w:r>
          </w:p>
        </w:tc>
      </w:tr>
      <w:tr w:rsidR="00693F48" w14:paraId="41C8EEE0"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33C34889" w14:textId="77777777" w:rsidR="00693F48" w:rsidRDefault="00000000">
            <w:pPr>
              <w:spacing w:before="20" w:after="20" w:line="276" w:lineRule="auto"/>
            </w:pPr>
            <w:r>
              <w:rPr>
                <w:b/>
                <w:bCs/>
                <w:sz w:val="16"/>
                <w:szCs w:val="16"/>
              </w:rPr>
              <w:t>AO 58/2024 : Lot02 — ULS Gabes Zrig</w:t>
            </w:r>
          </w:p>
        </w:tc>
        <w:tc>
          <w:tcPr>
            <w:tcW w:w="0" w:type="auto"/>
            <w:tcBorders>
              <w:top w:val="single" w:sz="1" w:space="0" w:color="E2E8F0"/>
              <w:left w:val="single" w:sz="1" w:space="0" w:color="E2E8F0"/>
              <w:bottom w:val="single" w:sz="1" w:space="0" w:color="E2E8F0"/>
              <w:right w:val="single" w:sz="1" w:space="0" w:color="E2E8F0"/>
            </w:tcBorders>
            <w:vAlign w:val="center"/>
          </w:tcPr>
          <w:p w14:paraId="65C27F91" w14:textId="77777777" w:rsidR="00693F48"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71A4C8AC" w14:textId="77777777" w:rsidR="00693F48" w:rsidRDefault="00000000">
            <w:pPr>
              <w:spacing w:before="20" w:after="20" w:line="276" w:lineRule="auto"/>
              <w:jc w:val="right"/>
            </w:pPr>
            <w:r>
              <w:rPr>
                <w:sz w:val="16"/>
                <w:szCs w:val="16"/>
              </w:rPr>
              <w:t>216 375,000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9B35702" w14:textId="77777777" w:rsidR="00693F48" w:rsidRDefault="00000000">
            <w:pPr>
              <w:spacing w:before="20" w:after="20" w:line="276" w:lineRule="auto"/>
              <w:jc w:val="center"/>
            </w:pPr>
            <w:r>
              <w:rPr>
                <w:sz w:val="16"/>
                <w:szCs w:val="16"/>
              </w:rPr>
              <w:t>116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01DD08D" w14:textId="77777777" w:rsidR="00693F48" w:rsidRDefault="00000000">
            <w:pPr>
              <w:spacing w:before="20" w:after="20" w:line="276" w:lineRule="auto"/>
              <w:jc w:val="right"/>
            </w:pPr>
            <w:r>
              <w:rPr>
                <w:sz w:val="16"/>
                <w:szCs w:val="16"/>
              </w:rPr>
              <w:t>78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2D68F7C" w14:textId="77777777" w:rsidR="00693F48" w:rsidRDefault="00000000">
            <w:pPr>
              <w:spacing w:before="20" w:after="20" w:line="276" w:lineRule="auto"/>
              <w:jc w:val="center"/>
            </w:pPr>
            <w:r>
              <w:rPr>
                <w:b/>
                <w:bCs/>
                <w:color w:val="6366F1"/>
                <w:sz w:val="16"/>
                <w:szCs w:val="16"/>
              </w:rPr>
              <w:t>9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1C4B4EDB" w14:textId="77777777" w:rsidR="00693F48" w:rsidRDefault="00000000">
            <w:pPr>
              <w:spacing w:before="20" w:after="20" w:line="276" w:lineRule="auto"/>
              <w:jc w:val="center"/>
            </w:pPr>
            <w:r>
              <w:rPr>
                <w:b/>
                <w:bCs/>
                <w:sz w:val="18"/>
                <w:szCs w:val="18"/>
              </w:rPr>
              <w:t>112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101CF3FD" w14:textId="77777777" w:rsidR="00693F48" w:rsidRDefault="00000000">
            <w:pPr>
              <w:spacing w:before="20" w:after="20" w:line="276" w:lineRule="auto"/>
              <w:jc w:val="center"/>
            </w:pPr>
            <w:r>
              <w:rPr>
                <w:b/>
                <w:bCs/>
                <w:color w:val="FFFFFF"/>
                <w:sz w:val="18"/>
                <w:szCs w:val="18"/>
              </w:rPr>
              <w:t>Sous Min</w:t>
            </w:r>
          </w:p>
        </w:tc>
      </w:tr>
      <w:tr w:rsidR="00693F48" w14:paraId="56857392"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5480E988" w14:textId="77777777" w:rsidR="00693F48" w:rsidRDefault="00000000">
            <w:pPr>
              <w:spacing w:before="20" w:after="20" w:line="276" w:lineRule="auto"/>
            </w:pPr>
            <w:r>
              <w:rPr>
                <w:b/>
                <w:bCs/>
                <w:sz w:val="16"/>
                <w:szCs w:val="16"/>
              </w:rPr>
              <w:t>AO 66/2024 : Lot08 — ULS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708BDE4B" w14:textId="77777777" w:rsidR="00693F48"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40DBE5EC" w14:textId="77777777" w:rsidR="00693F48" w:rsidRDefault="00000000">
            <w:pPr>
              <w:spacing w:before="20" w:after="20" w:line="276" w:lineRule="auto"/>
              <w:jc w:val="right"/>
            </w:pPr>
            <w:r>
              <w:rPr>
                <w:sz w:val="16"/>
                <w:szCs w:val="16"/>
              </w:rPr>
              <w:t>194 899,700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F10602E" w14:textId="77777777" w:rsidR="00693F48" w:rsidRDefault="00000000">
            <w:pPr>
              <w:spacing w:before="20" w:after="20" w:line="276" w:lineRule="auto"/>
              <w:jc w:val="center"/>
            </w:pPr>
            <w:r>
              <w:rPr>
                <w:sz w:val="16"/>
                <w:szCs w:val="16"/>
              </w:rPr>
              <w:t>116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246AF8F" w14:textId="77777777" w:rsidR="00693F48" w:rsidRDefault="00000000">
            <w:pPr>
              <w:spacing w:before="20" w:after="20" w:line="276" w:lineRule="auto"/>
              <w:jc w:val="right"/>
            </w:pPr>
            <w:r>
              <w:rPr>
                <w:sz w:val="16"/>
                <w:szCs w:val="16"/>
              </w:rPr>
              <w:t>90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CC9DB8A" w14:textId="77777777" w:rsidR="00693F48" w:rsidRDefault="00000000">
            <w:pPr>
              <w:spacing w:before="20" w:after="20" w:line="276" w:lineRule="auto"/>
              <w:jc w:val="center"/>
            </w:pPr>
            <w:r>
              <w:rPr>
                <w:b/>
                <w:bCs/>
                <w:color w:val="6366F1"/>
                <w:sz w:val="16"/>
                <w:szCs w:val="16"/>
              </w:rPr>
              <w:t>13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56F807C3" w14:textId="77777777" w:rsidR="00693F48" w:rsidRDefault="00000000">
            <w:pPr>
              <w:spacing w:before="20" w:after="20" w:line="276" w:lineRule="auto"/>
              <w:jc w:val="center"/>
            </w:pPr>
            <w:r>
              <w:rPr>
                <w:b/>
                <w:bCs/>
                <w:sz w:val="18"/>
                <w:szCs w:val="18"/>
              </w:rPr>
              <w:t>161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044E9A63" w14:textId="77777777" w:rsidR="00693F48" w:rsidRDefault="00000000">
            <w:pPr>
              <w:spacing w:before="20" w:after="20" w:line="276" w:lineRule="auto"/>
              <w:jc w:val="center"/>
            </w:pPr>
            <w:r>
              <w:rPr>
                <w:b/>
                <w:bCs/>
                <w:color w:val="FFFFFF"/>
                <w:sz w:val="18"/>
                <w:szCs w:val="18"/>
              </w:rPr>
              <w:t>Normal</w:t>
            </w:r>
          </w:p>
        </w:tc>
      </w:tr>
      <w:tr w:rsidR="00693F48" w14:paraId="1598D3E1"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58AF9D4D" w14:textId="77777777" w:rsidR="00693F48" w:rsidRDefault="00000000">
            <w:pPr>
              <w:spacing w:before="20" w:after="20" w:line="276" w:lineRule="auto"/>
            </w:pPr>
            <w:r>
              <w:rPr>
                <w:b/>
                <w:bCs/>
                <w:sz w:val="16"/>
                <w:szCs w:val="16"/>
              </w:rPr>
              <w:t>AO 66/2024 : Lot09 — ULS Gabes Zrig</w:t>
            </w:r>
          </w:p>
        </w:tc>
        <w:tc>
          <w:tcPr>
            <w:tcW w:w="0" w:type="auto"/>
            <w:tcBorders>
              <w:top w:val="single" w:sz="1" w:space="0" w:color="E2E8F0"/>
              <w:left w:val="single" w:sz="1" w:space="0" w:color="E2E8F0"/>
              <w:bottom w:val="single" w:sz="1" w:space="0" w:color="E2E8F0"/>
              <w:right w:val="single" w:sz="1" w:space="0" w:color="E2E8F0"/>
            </w:tcBorders>
            <w:vAlign w:val="center"/>
          </w:tcPr>
          <w:p w14:paraId="64327713" w14:textId="77777777" w:rsidR="00693F48"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7F0F0783" w14:textId="77777777" w:rsidR="00693F48" w:rsidRDefault="00000000">
            <w:pPr>
              <w:spacing w:before="20" w:after="20" w:line="276" w:lineRule="auto"/>
              <w:jc w:val="right"/>
            </w:pPr>
            <w:r>
              <w:rPr>
                <w:sz w:val="16"/>
                <w:szCs w:val="16"/>
              </w:rPr>
              <w:t>123 684,750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EA03734" w14:textId="77777777" w:rsidR="00693F48" w:rsidRDefault="00000000">
            <w:pPr>
              <w:spacing w:before="20" w:after="20" w:line="276" w:lineRule="auto"/>
              <w:jc w:val="center"/>
            </w:pPr>
            <w:r>
              <w:rPr>
                <w:sz w:val="16"/>
                <w:szCs w:val="16"/>
              </w:rPr>
              <w:t>67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372C797" w14:textId="77777777" w:rsidR="00693F48" w:rsidRDefault="00000000">
            <w:pPr>
              <w:spacing w:before="20" w:after="20" w:line="276" w:lineRule="auto"/>
              <w:jc w:val="right"/>
            </w:pPr>
            <w:r>
              <w:rPr>
                <w:sz w:val="16"/>
                <w:szCs w:val="16"/>
              </w:rPr>
              <w:t>43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55FD5E1" w14:textId="77777777" w:rsidR="00693F48" w:rsidRDefault="00000000">
            <w:pPr>
              <w:spacing w:before="20" w:after="20" w:line="276" w:lineRule="auto"/>
              <w:jc w:val="center"/>
            </w:pPr>
            <w:r>
              <w:rPr>
                <w:b/>
                <w:bCs/>
                <w:color w:val="6366F1"/>
                <w:sz w:val="16"/>
                <w:szCs w:val="16"/>
              </w:rPr>
              <w:t>6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89CF368" w14:textId="77777777" w:rsidR="00693F48" w:rsidRDefault="00000000">
            <w:pPr>
              <w:spacing w:before="20" w:after="20" w:line="276" w:lineRule="auto"/>
              <w:jc w:val="center"/>
            </w:pPr>
            <w:r>
              <w:rPr>
                <w:b/>
                <w:bCs/>
                <w:sz w:val="18"/>
                <w:szCs w:val="18"/>
              </w:rPr>
              <w:t>73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08328805" w14:textId="77777777" w:rsidR="00693F48" w:rsidRDefault="00000000">
            <w:pPr>
              <w:spacing w:before="20" w:after="20" w:line="276" w:lineRule="auto"/>
              <w:jc w:val="center"/>
            </w:pPr>
            <w:r>
              <w:rPr>
                <w:b/>
                <w:bCs/>
                <w:color w:val="FFFFFF"/>
                <w:sz w:val="18"/>
                <w:szCs w:val="18"/>
              </w:rPr>
              <w:t>Normal</w:t>
            </w:r>
          </w:p>
        </w:tc>
      </w:tr>
      <w:tr w:rsidR="00693F48" w14:paraId="356EDD3B"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3050AB9" w14:textId="77777777" w:rsidR="00693F48" w:rsidRDefault="00000000">
            <w:pPr>
              <w:spacing w:before="20" w:after="20" w:line="276" w:lineRule="auto"/>
            </w:pPr>
            <w:r>
              <w:rPr>
                <w:b/>
                <w:bCs/>
                <w:sz w:val="16"/>
                <w:szCs w:val="16"/>
              </w:rPr>
              <w:t>AO 06/2025 — CSC 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13792697" w14:textId="77777777" w:rsidR="00693F48"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29CA17FE" w14:textId="77777777" w:rsidR="00693F48" w:rsidRDefault="00000000">
            <w:pPr>
              <w:spacing w:before="20" w:after="20" w:line="276" w:lineRule="auto"/>
              <w:jc w:val="right"/>
            </w:pPr>
            <w:r>
              <w:rPr>
                <w:sz w:val="16"/>
                <w:szCs w:val="16"/>
              </w:rPr>
              <w:t>523 217,730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9073A66" w14:textId="77777777" w:rsidR="00693F48"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35582DB4" w14:textId="77777777" w:rsidR="00693F48" w:rsidRDefault="00000000">
            <w:pPr>
              <w:spacing w:before="20" w:after="20" w:line="276" w:lineRule="auto"/>
              <w:jc w:val="right"/>
            </w:pPr>
            <w:r>
              <w:rPr>
                <w:sz w:val="16"/>
                <w:szCs w:val="16"/>
              </w:rPr>
              <w:t>322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2DE1348" w14:textId="77777777" w:rsidR="00693F48" w:rsidRDefault="00000000">
            <w:pPr>
              <w:spacing w:before="20" w:after="20" w:line="276" w:lineRule="auto"/>
              <w:jc w:val="center"/>
            </w:pPr>
            <w:r>
              <w:rPr>
                <w:b/>
                <w:bCs/>
                <w:color w:val="6366F1"/>
                <w:sz w:val="16"/>
                <w:szCs w:val="16"/>
              </w:rPr>
              <w:t>37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C96702B" w14:textId="77777777" w:rsidR="00693F48" w:rsidRDefault="00000000">
            <w:pPr>
              <w:spacing w:before="20" w:after="20" w:line="276" w:lineRule="auto"/>
              <w:jc w:val="center"/>
            </w:pPr>
            <w:r>
              <w:rPr>
                <w:b/>
                <w:bCs/>
                <w:sz w:val="18"/>
                <w:szCs w:val="18"/>
              </w:rPr>
              <w:t>442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625A189B" w14:textId="77777777" w:rsidR="00693F48" w:rsidRDefault="00000000">
            <w:pPr>
              <w:spacing w:before="20" w:after="20" w:line="276" w:lineRule="auto"/>
              <w:jc w:val="center"/>
            </w:pPr>
            <w:r>
              <w:rPr>
                <w:b/>
                <w:bCs/>
                <w:color w:val="FFFFFF"/>
                <w:sz w:val="18"/>
                <w:szCs w:val="18"/>
              </w:rPr>
              <w:t>Normal</w:t>
            </w:r>
          </w:p>
        </w:tc>
      </w:tr>
      <w:tr w:rsidR="00693F48" w14:paraId="51676FC7"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792A01FD" w14:textId="77777777" w:rsidR="00693F48" w:rsidRDefault="00000000">
            <w:pPr>
              <w:spacing w:before="20" w:after="20" w:line="276" w:lineRule="auto"/>
            </w:pPr>
            <w:r>
              <w:rPr>
                <w:b/>
                <w:bCs/>
                <w:sz w:val="16"/>
                <w:szCs w:val="16"/>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B9B33C8" w14:textId="77777777" w:rsidR="00693F48"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6C1E56A5" w14:textId="77777777" w:rsidR="00693F48"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2EEF3B9" w14:textId="77777777" w:rsidR="00693F48" w:rsidRDefault="00000000">
            <w:pPr>
              <w:spacing w:before="20" w:after="20" w:line="276" w:lineRule="auto"/>
              <w:jc w:val="center"/>
            </w:pPr>
            <w:r>
              <w:rPr>
                <w:sz w:val="16"/>
                <w:szCs w:val="16"/>
              </w:rPr>
              <w:t>297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408DCBF" w14:textId="77777777" w:rsidR="00693F48" w:rsidRDefault="00000000">
            <w:pPr>
              <w:spacing w:before="20" w:after="20" w:line="276" w:lineRule="auto"/>
              <w:jc w:val="right"/>
            </w:pPr>
            <w:r>
              <w:rPr>
                <w:sz w:val="16"/>
                <w:szCs w:val="16"/>
              </w:rPr>
              <w:t>1,8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63094B60" w14:textId="77777777" w:rsidR="00693F48" w:rsidRDefault="00000000">
            <w:pPr>
              <w:spacing w:before="20" w:after="20" w:line="276" w:lineRule="auto"/>
              <w:jc w:val="center"/>
            </w:pPr>
            <w:r>
              <w:rPr>
                <w:b/>
                <w:bCs/>
                <w:color w:val="6366F1"/>
                <w:sz w:val="16"/>
                <w:szCs w:val="16"/>
              </w:rPr>
              <w:t>237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769D805B" w14:textId="77777777" w:rsidR="00693F48" w:rsidRDefault="00000000">
            <w:pPr>
              <w:spacing w:before="20" w:after="20" w:line="276" w:lineRule="auto"/>
              <w:jc w:val="center"/>
            </w:pPr>
            <w:r>
              <w:rPr>
                <w:b/>
                <w:bCs/>
                <w:sz w:val="18"/>
                <w:szCs w:val="18"/>
              </w:rPr>
              <w:t>2,8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13522523" w14:textId="77777777" w:rsidR="00693F48" w:rsidRDefault="00000000">
            <w:pPr>
              <w:spacing w:before="20" w:after="20" w:line="276" w:lineRule="auto"/>
              <w:jc w:val="center"/>
            </w:pPr>
            <w:r>
              <w:rPr>
                <w:b/>
                <w:bCs/>
                <w:color w:val="FFFFFF"/>
                <w:sz w:val="18"/>
                <w:szCs w:val="18"/>
              </w:rPr>
              <w:t>Avenant</w:t>
            </w:r>
          </w:p>
        </w:tc>
      </w:tr>
      <w:tr w:rsidR="00693F48" w14:paraId="69980B78"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8380AC0" w14:textId="77777777" w:rsidR="00693F48" w:rsidRDefault="00000000">
            <w:pPr>
              <w:spacing w:before="20" w:after="20" w:line="276" w:lineRule="auto"/>
            </w:pPr>
            <w:r>
              <w:rPr>
                <w:b/>
                <w:bCs/>
                <w:sz w:val="16"/>
                <w:szCs w:val="16"/>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90118FA" w14:textId="77777777" w:rsidR="00693F48"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6A28159F" w14:textId="77777777" w:rsidR="00693F48"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ED256B2" w14:textId="77777777" w:rsidR="00693F48"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0654ADA7" w14:textId="77777777" w:rsidR="00693F48" w:rsidRDefault="00000000">
            <w:pPr>
              <w:spacing w:before="20" w:after="20" w:line="276" w:lineRule="auto"/>
              <w:jc w:val="right"/>
            </w:pPr>
            <w:r>
              <w:rPr>
                <w:sz w:val="16"/>
                <w:szCs w:val="16"/>
              </w:rPr>
              <w:t>25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7996A1FA" w14:textId="77777777" w:rsidR="00693F48" w:rsidRDefault="00000000">
            <w:pPr>
              <w:spacing w:before="20" w:after="20" w:line="276" w:lineRule="auto"/>
              <w:jc w:val="center"/>
            </w:pPr>
            <w:r>
              <w:rPr>
                <w:b/>
                <w:bCs/>
                <w:color w:val="6366F1"/>
                <w:sz w:val="16"/>
                <w:szCs w:val="16"/>
              </w:rPr>
              <w:t>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22D0EA82" w14:textId="77777777" w:rsidR="00693F48" w:rsidRDefault="00000000">
            <w:pPr>
              <w:spacing w:before="20" w:after="20" w:line="276" w:lineRule="auto"/>
              <w:jc w:val="center"/>
            </w:pPr>
            <w:r>
              <w:rPr>
                <w:b/>
                <w:bCs/>
                <w:sz w:val="18"/>
                <w:szCs w:val="18"/>
              </w:rPr>
              <w:t>54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43C14C47" w14:textId="77777777" w:rsidR="00693F48" w:rsidRDefault="00000000">
            <w:pPr>
              <w:spacing w:before="20" w:after="20" w:line="276" w:lineRule="auto"/>
              <w:jc w:val="center"/>
            </w:pPr>
            <w:r>
              <w:rPr>
                <w:b/>
                <w:bCs/>
                <w:color w:val="FFFFFF"/>
                <w:sz w:val="18"/>
                <w:szCs w:val="18"/>
              </w:rPr>
              <w:t>Normal</w:t>
            </w:r>
          </w:p>
        </w:tc>
      </w:tr>
      <w:tr w:rsidR="00693F48" w14:paraId="78CB12EC"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8FCE5F8" w14:textId="77777777" w:rsidR="00693F48" w:rsidRDefault="00000000">
            <w:pPr>
              <w:spacing w:before="20" w:after="20" w:line="276" w:lineRule="auto"/>
            </w:pPr>
            <w:r>
              <w:rPr>
                <w:b/>
                <w:bCs/>
                <w:sz w:val="16"/>
                <w:szCs w:val="16"/>
              </w:rPr>
              <w:t>AO 76/2024 : Lot01 — DRT Gabes, DRT Sfax</w:t>
            </w:r>
          </w:p>
        </w:tc>
        <w:tc>
          <w:tcPr>
            <w:tcW w:w="0" w:type="auto"/>
            <w:tcBorders>
              <w:top w:val="single" w:sz="1" w:space="0" w:color="E2E8F0"/>
              <w:left w:val="single" w:sz="1" w:space="0" w:color="E2E8F0"/>
              <w:bottom w:val="single" w:sz="1" w:space="0" w:color="E2E8F0"/>
              <w:right w:val="single" w:sz="1" w:space="0" w:color="E2E8F0"/>
            </w:tcBorders>
            <w:vAlign w:val="center"/>
          </w:tcPr>
          <w:p w14:paraId="690F19BB" w14:textId="77777777" w:rsidR="00693F48" w:rsidRDefault="00000000">
            <w:pPr>
              <w:spacing w:before="20" w:after="20" w:line="276" w:lineRule="auto"/>
            </w:pPr>
            <w:r>
              <w:rPr>
                <w:sz w:val="16"/>
                <w:szCs w:val="16"/>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035B1572" w14:textId="77777777" w:rsidR="00693F48" w:rsidRDefault="00000000">
            <w:pPr>
              <w:spacing w:before="20" w:after="20" w:line="276" w:lineRule="auto"/>
              <w:jc w:val="right"/>
            </w:pPr>
            <w:r>
              <w:rPr>
                <w:sz w:val="16"/>
                <w:szCs w:val="16"/>
              </w:rPr>
              <w:t>121 883,400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8526937" w14:textId="77777777" w:rsidR="00693F48" w:rsidRDefault="00000000">
            <w:pPr>
              <w:spacing w:before="20" w:after="20" w:line="276" w:lineRule="auto"/>
              <w:jc w:val="center"/>
            </w:pPr>
            <w:r>
              <w:rPr>
                <w:sz w:val="16"/>
                <w:szCs w:val="16"/>
              </w:rPr>
              <w:t>41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C9B42A9" w14:textId="77777777" w:rsidR="00693F48" w:rsidRDefault="00000000">
            <w:pPr>
              <w:spacing w:before="20" w:after="20" w:line="276" w:lineRule="auto"/>
              <w:jc w:val="right"/>
            </w:pPr>
            <w:r>
              <w:rPr>
                <w:sz w:val="16"/>
                <w:szCs w:val="16"/>
              </w:rPr>
              <w:t>39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B594BE0" w14:textId="77777777" w:rsidR="00693F48" w:rsidRDefault="00000000">
            <w:pPr>
              <w:spacing w:before="20" w:after="20" w:line="276" w:lineRule="auto"/>
              <w:jc w:val="center"/>
            </w:pPr>
            <w:r>
              <w:rPr>
                <w:b/>
                <w:bCs/>
                <w:color w:val="6366F1"/>
                <w:sz w:val="16"/>
                <w:szCs w:val="16"/>
              </w:rPr>
              <w:t>6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4BC09B3A" w14:textId="77777777" w:rsidR="00693F48" w:rsidRDefault="00000000">
            <w:pPr>
              <w:spacing w:before="20" w:after="20" w:line="276" w:lineRule="auto"/>
              <w:jc w:val="center"/>
            </w:pPr>
            <w:r>
              <w:rPr>
                <w:b/>
                <w:bCs/>
                <w:sz w:val="18"/>
                <w:szCs w:val="18"/>
              </w:rPr>
              <w:t>67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370FEB85" w14:textId="77777777" w:rsidR="00693F48" w:rsidRDefault="00000000">
            <w:pPr>
              <w:spacing w:before="20" w:after="20" w:line="276" w:lineRule="auto"/>
              <w:jc w:val="center"/>
            </w:pPr>
            <w:r>
              <w:rPr>
                <w:b/>
                <w:bCs/>
                <w:color w:val="FFFFFF"/>
                <w:sz w:val="18"/>
                <w:szCs w:val="18"/>
              </w:rPr>
              <w:t>Normal</w:t>
            </w:r>
          </w:p>
        </w:tc>
      </w:tr>
      <w:tr w:rsidR="00693F48" w14:paraId="59D324CD" w14:textId="77777777">
        <w:tblPrEx>
          <w:tblCellMar>
            <w:top w:w="0" w:type="dxa"/>
            <w:bottom w:w="0" w:type="dxa"/>
          </w:tblCellMar>
        </w:tblPrEx>
        <w:trPr>
          <w:trHeight w:val="300"/>
        </w:trPr>
        <w:tc>
          <w:tcPr>
            <w:tcW w:w="0" w:type="auto"/>
            <w:gridSpan w:val="8"/>
            <w:shd w:val="clear" w:color="auto" w:fill="059669"/>
            <w:vAlign w:val="center"/>
          </w:tcPr>
          <w:p w14:paraId="21A1DE20" w14:textId="77777777" w:rsidR="00693F48" w:rsidRDefault="00000000">
            <w:pPr>
              <w:spacing w:before="15" w:after="15" w:line="276" w:lineRule="auto"/>
            </w:pPr>
            <w:r>
              <w:rPr>
                <w:b/>
                <w:bCs/>
                <w:color w:val="FFFFFF"/>
                <w:sz w:val="20"/>
                <w:szCs w:val="20"/>
              </w:rPr>
              <w:t>📍 Gafsa</w:t>
            </w:r>
          </w:p>
        </w:tc>
      </w:tr>
      <w:tr w:rsidR="00693F48" w14:paraId="150650F4"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437A8A3" w14:textId="77777777" w:rsidR="00693F48" w:rsidRDefault="00000000">
            <w:pPr>
              <w:spacing w:before="20" w:after="20" w:line="276" w:lineRule="auto"/>
            </w:pPr>
            <w:r>
              <w:rPr>
                <w:b/>
                <w:bCs/>
                <w:sz w:val="16"/>
                <w:szCs w:val="16"/>
              </w:rPr>
              <w:t>AO 58/2024 : Lot04 — ULS Metlaoui</w:t>
            </w:r>
          </w:p>
        </w:tc>
        <w:tc>
          <w:tcPr>
            <w:tcW w:w="0" w:type="auto"/>
            <w:tcBorders>
              <w:top w:val="single" w:sz="1" w:space="0" w:color="E2E8F0"/>
              <w:left w:val="single" w:sz="1" w:space="0" w:color="E2E8F0"/>
              <w:bottom w:val="single" w:sz="1" w:space="0" w:color="E2E8F0"/>
              <w:right w:val="single" w:sz="1" w:space="0" w:color="E2E8F0"/>
            </w:tcBorders>
            <w:vAlign w:val="center"/>
          </w:tcPr>
          <w:p w14:paraId="364D38BA" w14:textId="77777777" w:rsidR="00693F48"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4B86044C" w14:textId="77777777" w:rsidR="00693F48" w:rsidRDefault="00000000">
            <w:pPr>
              <w:spacing w:before="20" w:after="20" w:line="276" w:lineRule="auto"/>
              <w:jc w:val="right"/>
            </w:pPr>
            <w:r>
              <w:rPr>
                <w:sz w:val="16"/>
                <w:szCs w:val="16"/>
              </w:rPr>
              <w:t>149 690,000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F5FB172" w14:textId="77777777" w:rsidR="00693F48" w:rsidRDefault="00000000">
            <w:pPr>
              <w:spacing w:before="20" w:after="20" w:line="276" w:lineRule="auto"/>
              <w:jc w:val="center"/>
            </w:pPr>
            <w:r>
              <w:rPr>
                <w:sz w:val="16"/>
                <w:szCs w:val="16"/>
              </w:rPr>
              <w:t>79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5275A73" w14:textId="77777777" w:rsidR="00693F48" w:rsidRDefault="00000000">
            <w:pPr>
              <w:spacing w:before="20" w:after="20" w:line="276" w:lineRule="auto"/>
              <w:jc w:val="right"/>
            </w:pPr>
            <w:r>
              <w:rPr>
                <w:sz w:val="16"/>
                <w:szCs w:val="16"/>
              </w:rPr>
              <w:t>66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1C5C752" w14:textId="77777777" w:rsidR="00693F48" w:rsidRDefault="00000000">
            <w:pPr>
              <w:spacing w:before="20" w:after="20" w:line="276" w:lineRule="auto"/>
              <w:jc w:val="center"/>
            </w:pPr>
            <w:r>
              <w:rPr>
                <w:b/>
                <w:bCs/>
                <w:color w:val="6366F1"/>
                <w:sz w:val="16"/>
                <w:szCs w:val="16"/>
              </w:rPr>
              <w:t>8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B7C4A96" w14:textId="77777777" w:rsidR="00693F48" w:rsidRDefault="00000000">
            <w:pPr>
              <w:spacing w:before="20" w:after="20" w:line="276" w:lineRule="auto"/>
              <w:jc w:val="center"/>
            </w:pPr>
            <w:r>
              <w:rPr>
                <w:b/>
                <w:bCs/>
                <w:sz w:val="18"/>
                <w:szCs w:val="18"/>
              </w:rPr>
              <w:t>92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1A46465E" w14:textId="77777777" w:rsidR="00693F48" w:rsidRDefault="00000000">
            <w:pPr>
              <w:spacing w:before="20" w:after="20" w:line="276" w:lineRule="auto"/>
              <w:jc w:val="center"/>
            </w:pPr>
            <w:r>
              <w:rPr>
                <w:b/>
                <w:bCs/>
                <w:color w:val="FFFFFF"/>
                <w:sz w:val="18"/>
                <w:szCs w:val="18"/>
              </w:rPr>
              <w:t>Normal</w:t>
            </w:r>
          </w:p>
        </w:tc>
      </w:tr>
      <w:tr w:rsidR="00693F48" w14:paraId="3742767E"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E5C5B16" w14:textId="77777777" w:rsidR="00693F48" w:rsidRDefault="00000000">
            <w:pPr>
              <w:spacing w:before="20" w:after="20" w:line="276" w:lineRule="auto"/>
            </w:pPr>
            <w:r>
              <w:rPr>
                <w:b/>
                <w:bCs/>
                <w:sz w:val="16"/>
                <w:szCs w:val="16"/>
              </w:rPr>
              <w:t>AO 66/2024 : Lot10 — ULS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281F288B" w14:textId="77777777" w:rsidR="00693F48"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4E633642" w14:textId="77777777" w:rsidR="00693F48" w:rsidRDefault="00000000">
            <w:pPr>
              <w:spacing w:before="20" w:after="20" w:line="276" w:lineRule="auto"/>
              <w:jc w:val="right"/>
            </w:pPr>
            <w:r>
              <w:rPr>
                <w:sz w:val="16"/>
                <w:szCs w:val="16"/>
              </w:rPr>
              <w:t>215 464,000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F25730B" w14:textId="77777777" w:rsidR="00693F48" w:rsidRDefault="00000000">
            <w:pPr>
              <w:spacing w:before="20" w:after="20" w:line="276" w:lineRule="auto"/>
              <w:jc w:val="center"/>
            </w:pPr>
            <w:r>
              <w:rPr>
                <w:sz w:val="16"/>
                <w:szCs w:val="16"/>
              </w:rPr>
              <w:t>123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ABB4A81" w14:textId="77777777" w:rsidR="00693F48" w:rsidRDefault="00000000">
            <w:pPr>
              <w:spacing w:before="20" w:after="20" w:line="276" w:lineRule="auto"/>
              <w:jc w:val="right"/>
            </w:pPr>
            <w:r>
              <w:rPr>
                <w:sz w:val="16"/>
                <w:szCs w:val="16"/>
              </w:rPr>
              <w:t>85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E262B14" w14:textId="77777777" w:rsidR="00693F48" w:rsidRDefault="00000000">
            <w:pPr>
              <w:spacing w:before="20" w:after="20" w:line="276" w:lineRule="auto"/>
              <w:jc w:val="center"/>
            </w:pPr>
            <w:r>
              <w:rPr>
                <w:b/>
                <w:bCs/>
                <w:color w:val="6366F1"/>
                <w:sz w:val="16"/>
                <w:szCs w:val="16"/>
              </w:rPr>
              <w:t>13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94F6D8B" w14:textId="77777777" w:rsidR="00693F48" w:rsidRDefault="00000000">
            <w:pPr>
              <w:spacing w:before="20" w:after="20" w:line="276" w:lineRule="auto"/>
              <w:jc w:val="center"/>
            </w:pPr>
            <w:r>
              <w:rPr>
                <w:b/>
                <w:bCs/>
                <w:sz w:val="18"/>
                <w:szCs w:val="18"/>
              </w:rPr>
              <w:t>151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472A27B7" w14:textId="77777777" w:rsidR="00693F48" w:rsidRDefault="00000000">
            <w:pPr>
              <w:spacing w:before="20" w:after="20" w:line="276" w:lineRule="auto"/>
              <w:jc w:val="center"/>
            </w:pPr>
            <w:r>
              <w:rPr>
                <w:b/>
                <w:bCs/>
                <w:color w:val="FFFFFF"/>
                <w:sz w:val="18"/>
                <w:szCs w:val="18"/>
              </w:rPr>
              <w:t>Normal</w:t>
            </w:r>
          </w:p>
        </w:tc>
      </w:tr>
      <w:tr w:rsidR="00693F48" w14:paraId="651F5663"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BC87F8A" w14:textId="77777777" w:rsidR="00693F48" w:rsidRDefault="00000000">
            <w:pPr>
              <w:spacing w:before="20" w:after="20" w:line="276" w:lineRule="auto"/>
            </w:pPr>
            <w:r>
              <w:rPr>
                <w:b/>
                <w:bCs/>
                <w:sz w:val="16"/>
                <w:szCs w:val="16"/>
              </w:rPr>
              <w:t>AO 66/2024 : Lot11 — ULS Metlaoui</w:t>
            </w:r>
          </w:p>
        </w:tc>
        <w:tc>
          <w:tcPr>
            <w:tcW w:w="0" w:type="auto"/>
            <w:tcBorders>
              <w:top w:val="single" w:sz="1" w:space="0" w:color="E2E8F0"/>
              <w:left w:val="single" w:sz="1" w:space="0" w:color="E2E8F0"/>
              <w:bottom w:val="single" w:sz="1" w:space="0" w:color="E2E8F0"/>
              <w:right w:val="single" w:sz="1" w:space="0" w:color="E2E8F0"/>
            </w:tcBorders>
            <w:vAlign w:val="center"/>
          </w:tcPr>
          <w:p w14:paraId="25D19AB7" w14:textId="77777777" w:rsidR="00693F48"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75292031" w14:textId="77777777" w:rsidR="00693F48" w:rsidRDefault="00000000">
            <w:pPr>
              <w:spacing w:before="20" w:after="20" w:line="276" w:lineRule="auto"/>
              <w:jc w:val="right"/>
            </w:pPr>
            <w:r>
              <w:rPr>
                <w:sz w:val="16"/>
                <w:szCs w:val="16"/>
              </w:rPr>
              <w:t>154 361,000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5C4DD1B" w14:textId="77777777" w:rsidR="00693F48" w:rsidRDefault="00000000">
            <w:pPr>
              <w:spacing w:before="20" w:after="20" w:line="276" w:lineRule="auto"/>
              <w:jc w:val="center"/>
            </w:pPr>
            <w:r>
              <w:rPr>
                <w:sz w:val="16"/>
                <w:szCs w:val="16"/>
              </w:rPr>
              <w:t>88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C631E77" w14:textId="77777777" w:rsidR="00693F48" w:rsidRDefault="00000000">
            <w:pPr>
              <w:spacing w:before="20" w:after="20" w:line="276" w:lineRule="auto"/>
              <w:jc w:val="right"/>
            </w:pPr>
            <w:r>
              <w:rPr>
                <w:sz w:val="16"/>
                <w:szCs w:val="16"/>
              </w:rPr>
              <w:t>63 KDT</w:t>
            </w:r>
          </w:p>
        </w:tc>
        <w:tc>
          <w:tcPr>
            <w:tcW w:w="0" w:type="auto"/>
            <w:tcBorders>
              <w:top w:val="single" w:sz="1" w:space="0" w:color="E2E8F0"/>
              <w:left w:val="single" w:sz="1" w:space="0" w:color="E2E8F0"/>
              <w:bottom w:val="single" w:sz="1" w:space="0" w:color="E2E8F0"/>
              <w:right w:val="single" w:sz="1" w:space="0" w:color="E2E8F0"/>
            </w:tcBorders>
            <w:vAlign w:val="center"/>
          </w:tcPr>
          <w:p w14:paraId="719483E9" w14:textId="77777777" w:rsidR="00693F48" w:rsidRDefault="00000000">
            <w:pPr>
              <w:spacing w:before="20" w:after="20" w:line="276" w:lineRule="auto"/>
              <w:jc w:val="center"/>
            </w:pPr>
            <w:r>
              <w:rPr>
                <w:b/>
                <w:bCs/>
                <w:color w:val="6366F1"/>
                <w:sz w:val="16"/>
                <w:szCs w:val="16"/>
              </w:rPr>
              <w:t>9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99562D3" w14:textId="77777777" w:rsidR="00693F48" w:rsidRDefault="00000000">
            <w:pPr>
              <w:spacing w:before="20" w:after="20" w:line="276" w:lineRule="auto"/>
              <w:jc w:val="center"/>
            </w:pPr>
            <w:r>
              <w:rPr>
                <w:b/>
                <w:bCs/>
                <w:sz w:val="18"/>
                <w:szCs w:val="18"/>
              </w:rPr>
              <w:t>111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22FD291F" w14:textId="77777777" w:rsidR="00693F48" w:rsidRDefault="00000000">
            <w:pPr>
              <w:spacing w:before="20" w:after="20" w:line="276" w:lineRule="auto"/>
              <w:jc w:val="center"/>
            </w:pPr>
            <w:r>
              <w:rPr>
                <w:b/>
                <w:bCs/>
                <w:color w:val="FFFFFF"/>
                <w:sz w:val="18"/>
                <w:szCs w:val="18"/>
              </w:rPr>
              <w:t>Normal</w:t>
            </w:r>
          </w:p>
        </w:tc>
      </w:tr>
      <w:tr w:rsidR="00693F48" w14:paraId="3089FAD5"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7E4202C8" w14:textId="77777777" w:rsidR="00693F48" w:rsidRDefault="00000000">
            <w:pPr>
              <w:spacing w:before="20" w:after="20" w:line="276" w:lineRule="auto"/>
            </w:pPr>
            <w:r>
              <w:rPr>
                <w:b/>
                <w:bCs/>
                <w:sz w:val="16"/>
                <w:szCs w:val="16"/>
              </w:rPr>
              <w:t>AO 22/2025 — CSC 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4571A54C" w14:textId="77777777" w:rsidR="00693F48"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33DF2B27" w14:textId="77777777" w:rsidR="00693F48" w:rsidRDefault="00000000">
            <w:pPr>
              <w:spacing w:before="20" w:after="20" w:line="276" w:lineRule="auto"/>
              <w:jc w:val="right"/>
            </w:pPr>
            <w:r>
              <w:rPr>
                <w:sz w:val="16"/>
                <w:szCs w:val="16"/>
              </w:rPr>
              <w:t>208 893,760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3874924" w14:textId="77777777" w:rsidR="00693F48"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480DB8FA" w14:textId="77777777" w:rsidR="00693F48" w:rsidRDefault="00000000">
            <w:pPr>
              <w:spacing w:before="20" w:after="20" w:line="276" w:lineRule="auto"/>
              <w:jc w:val="right"/>
            </w:pPr>
            <w:r>
              <w:rPr>
                <w:sz w:val="16"/>
                <w:szCs w:val="16"/>
              </w:rPr>
              <w:t>105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17E32EC" w14:textId="77777777" w:rsidR="00693F48" w:rsidRDefault="00000000">
            <w:pPr>
              <w:spacing w:before="20" w:after="20" w:line="276" w:lineRule="auto"/>
              <w:jc w:val="center"/>
            </w:pPr>
            <w:r>
              <w:rPr>
                <w:b/>
                <w:bCs/>
                <w:color w:val="6366F1"/>
                <w:sz w:val="16"/>
                <w:szCs w:val="16"/>
              </w:rPr>
              <w:t>17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71747B59" w14:textId="77777777" w:rsidR="00693F48" w:rsidRDefault="00000000">
            <w:pPr>
              <w:spacing w:before="20" w:after="20" w:line="276" w:lineRule="auto"/>
              <w:jc w:val="center"/>
            </w:pPr>
            <w:r>
              <w:rPr>
                <w:b/>
                <w:bCs/>
                <w:sz w:val="18"/>
                <w:szCs w:val="18"/>
              </w:rPr>
              <w:t>203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1CACE997" w14:textId="77777777" w:rsidR="00693F48" w:rsidRDefault="00000000">
            <w:pPr>
              <w:spacing w:before="20" w:after="20" w:line="276" w:lineRule="auto"/>
              <w:jc w:val="center"/>
            </w:pPr>
            <w:r>
              <w:rPr>
                <w:b/>
                <w:bCs/>
                <w:color w:val="FFFFFF"/>
                <w:sz w:val="18"/>
                <w:szCs w:val="18"/>
              </w:rPr>
              <w:t>Normal</w:t>
            </w:r>
          </w:p>
        </w:tc>
      </w:tr>
      <w:tr w:rsidR="00693F48" w14:paraId="3E1A84B0"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386880F7" w14:textId="77777777" w:rsidR="00693F48" w:rsidRDefault="00000000">
            <w:pPr>
              <w:spacing w:before="20" w:after="20" w:line="276" w:lineRule="auto"/>
            </w:pPr>
            <w:r>
              <w:rPr>
                <w:b/>
                <w:bCs/>
                <w:sz w:val="16"/>
                <w:szCs w:val="16"/>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1C28576E" w14:textId="77777777" w:rsidR="00693F48"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52AEC651" w14:textId="77777777" w:rsidR="00693F48"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5FAE37A" w14:textId="77777777" w:rsidR="00693F48" w:rsidRDefault="00000000">
            <w:pPr>
              <w:spacing w:before="20" w:after="20" w:line="276" w:lineRule="auto"/>
              <w:jc w:val="center"/>
            </w:pPr>
            <w:r>
              <w:rPr>
                <w:sz w:val="16"/>
                <w:szCs w:val="16"/>
              </w:rPr>
              <w:t>297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4F56ED3" w14:textId="77777777" w:rsidR="00693F48" w:rsidRDefault="00000000">
            <w:pPr>
              <w:spacing w:before="20" w:after="20" w:line="276" w:lineRule="auto"/>
              <w:jc w:val="right"/>
            </w:pPr>
            <w:r>
              <w:rPr>
                <w:sz w:val="16"/>
                <w:szCs w:val="16"/>
              </w:rPr>
              <w:t>1,8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66A974A2" w14:textId="77777777" w:rsidR="00693F48" w:rsidRDefault="00000000">
            <w:pPr>
              <w:spacing w:before="20" w:after="20" w:line="276" w:lineRule="auto"/>
              <w:jc w:val="center"/>
            </w:pPr>
            <w:r>
              <w:rPr>
                <w:b/>
                <w:bCs/>
                <w:color w:val="6366F1"/>
                <w:sz w:val="16"/>
                <w:szCs w:val="16"/>
              </w:rPr>
              <w:t>237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DEC5ED8" w14:textId="77777777" w:rsidR="00693F48" w:rsidRDefault="00000000">
            <w:pPr>
              <w:spacing w:before="20" w:after="20" w:line="276" w:lineRule="auto"/>
              <w:jc w:val="center"/>
            </w:pPr>
            <w:r>
              <w:rPr>
                <w:b/>
                <w:bCs/>
                <w:sz w:val="18"/>
                <w:szCs w:val="18"/>
              </w:rPr>
              <w:t>2,8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3FFF3ED7" w14:textId="77777777" w:rsidR="00693F48" w:rsidRDefault="00000000">
            <w:pPr>
              <w:spacing w:before="20" w:after="20" w:line="276" w:lineRule="auto"/>
              <w:jc w:val="center"/>
            </w:pPr>
            <w:r>
              <w:rPr>
                <w:b/>
                <w:bCs/>
                <w:color w:val="FFFFFF"/>
                <w:sz w:val="18"/>
                <w:szCs w:val="18"/>
              </w:rPr>
              <w:t>Avenant</w:t>
            </w:r>
          </w:p>
        </w:tc>
      </w:tr>
      <w:tr w:rsidR="00693F48" w14:paraId="2A8FEFA9"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A6131D3" w14:textId="77777777" w:rsidR="00693F48" w:rsidRDefault="00000000">
            <w:pPr>
              <w:spacing w:before="20" w:after="20" w:line="276" w:lineRule="auto"/>
            </w:pPr>
            <w:r>
              <w:rPr>
                <w:b/>
                <w:bCs/>
                <w:sz w:val="16"/>
                <w:szCs w:val="16"/>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1DC135FC" w14:textId="77777777" w:rsidR="00693F48"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1840BF38" w14:textId="77777777" w:rsidR="00693F48"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6F48371" w14:textId="77777777" w:rsidR="00693F48"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6D632D16" w14:textId="77777777" w:rsidR="00693F48" w:rsidRDefault="00000000">
            <w:pPr>
              <w:spacing w:before="20" w:after="20" w:line="276" w:lineRule="auto"/>
              <w:jc w:val="right"/>
            </w:pPr>
            <w:r>
              <w:rPr>
                <w:sz w:val="16"/>
                <w:szCs w:val="16"/>
              </w:rPr>
              <w:t>25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0C59730" w14:textId="77777777" w:rsidR="00693F48" w:rsidRDefault="00000000">
            <w:pPr>
              <w:spacing w:before="20" w:after="20" w:line="276" w:lineRule="auto"/>
              <w:jc w:val="center"/>
            </w:pPr>
            <w:r>
              <w:rPr>
                <w:b/>
                <w:bCs/>
                <w:color w:val="6366F1"/>
                <w:sz w:val="16"/>
                <w:szCs w:val="16"/>
              </w:rPr>
              <w:t>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745B906" w14:textId="77777777" w:rsidR="00693F48" w:rsidRDefault="00000000">
            <w:pPr>
              <w:spacing w:before="20" w:after="20" w:line="276" w:lineRule="auto"/>
              <w:jc w:val="center"/>
            </w:pPr>
            <w:r>
              <w:rPr>
                <w:b/>
                <w:bCs/>
                <w:sz w:val="18"/>
                <w:szCs w:val="18"/>
              </w:rPr>
              <w:t>54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18D7D195" w14:textId="77777777" w:rsidR="00693F48" w:rsidRDefault="00000000">
            <w:pPr>
              <w:spacing w:before="20" w:after="20" w:line="276" w:lineRule="auto"/>
              <w:jc w:val="center"/>
            </w:pPr>
            <w:r>
              <w:rPr>
                <w:b/>
                <w:bCs/>
                <w:color w:val="FFFFFF"/>
                <w:sz w:val="18"/>
                <w:szCs w:val="18"/>
              </w:rPr>
              <w:t>Normal</w:t>
            </w:r>
          </w:p>
        </w:tc>
      </w:tr>
      <w:tr w:rsidR="00693F48" w14:paraId="20EFBCCB" w14:textId="77777777">
        <w:tblPrEx>
          <w:tblCellMar>
            <w:top w:w="0" w:type="dxa"/>
            <w:bottom w:w="0" w:type="dxa"/>
          </w:tblCellMar>
        </w:tblPrEx>
        <w:trPr>
          <w:trHeight w:val="300"/>
        </w:trPr>
        <w:tc>
          <w:tcPr>
            <w:tcW w:w="0" w:type="auto"/>
            <w:gridSpan w:val="8"/>
            <w:shd w:val="clear" w:color="auto" w:fill="7C3AED"/>
            <w:vAlign w:val="center"/>
          </w:tcPr>
          <w:p w14:paraId="6EE9F883" w14:textId="77777777" w:rsidR="00693F48" w:rsidRDefault="00000000">
            <w:pPr>
              <w:spacing w:before="15" w:after="15" w:line="276" w:lineRule="auto"/>
            </w:pPr>
            <w:r>
              <w:rPr>
                <w:b/>
                <w:bCs/>
                <w:color w:val="FFFFFF"/>
                <w:sz w:val="20"/>
                <w:szCs w:val="20"/>
              </w:rPr>
              <w:t>📍 Kebili</w:t>
            </w:r>
          </w:p>
        </w:tc>
      </w:tr>
      <w:tr w:rsidR="00693F48" w14:paraId="1B90B085"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82A6D52" w14:textId="77777777" w:rsidR="00693F48" w:rsidRDefault="00000000">
            <w:pPr>
              <w:spacing w:before="20" w:after="20" w:line="276" w:lineRule="auto"/>
            </w:pPr>
            <w:r>
              <w:rPr>
                <w:b/>
                <w:bCs/>
                <w:sz w:val="16"/>
                <w:szCs w:val="16"/>
              </w:rPr>
              <w:t>AO 58/2024 : Lot05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7EB0B7C1" w14:textId="77777777" w:rsidR="00693F48"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5C866691" w14:textId="77777777" w:rsidR="00693F48" w:rsidRDefault="00000000">
            <w:pPr>
              <w:spacing w:before="20" w:after="20" w:line="276" w:lineRule="auto"/>
              <w:jc w:val="right"/>
            </w:pPr>
            <w:r>
              <w:rPr>
                <w:sz w:val="16"/>
                <w:szCs w:val="16"/>
              </w:rPr>
              <w:t>219 695,000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B19A178" w14:textId="77777777" w:rsidR="00693F48" w:rsidRDefault="00000000">
            <w:pPr>
              <w:spacing w:before="20" w:after="20" w:line="276" w:lineRule="auto"/>
              <w:jc w:val="center"/>
            </w:pPr>
            <w:r>
              <w:rPr>
                <w:sz w:val="16"/>
                <w:szCs w:val="16"/>
              </w:rPr>
              <w:t>118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1543570" w14:textId="77777777" w:rsidR="00693F48" w:rsidRDefault="00000000">
            <w:pPr>
              <w:spacing w:before="20" w:after="20" w:line="276" w:lineRule="auto"/>
              <w:jc w:val="right"/>
            </w:pPr>
            <w:r>
              <w:rPr>
                <w:sz w:val="16"/>
                <w:szCs w:val="16"/>
              </w:rPr>
              <w:t>42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692D00B" w14:textId="77777777" w:rsidR="00693F48" w:rsidRDefault="00000000">
            <w:pPr>
              <w:spacing w:before="20" w:after="20" w:line="276" w:lineRule="auto"/>
              <w:jc w:val="center"/>
            </w:pPr>
            <w:r>
              <w:rPr>
                <w:b/>
                <w:bCs/>
                <w:color w:val="6366F1"/>
                <w:sz w:val="16"/>
                <w:szCs w:val="16"/>
              </w:rPr>
              <w:t>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29442557" w14:textId="77777777" w:rsidR="00693F48" w:rsidRDefault="00000000">
            <w:pPr>
              <w:spacing w:before="20" w:after="20" w:line="276" w:lineRule="auto"/>
              <w:jc w:val="center"/>
            </w:pPr>
            <w:r>
              <w:rPr>
                <w:b/>
                <w:bCs/>
                <w:sz w:val="18"/>
                <w:szCs w:val="18"/>
              </w:rPr>
              <w:t>59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3659514C" w14:textId="77777777" w:rsidR="00693F48" w:rsidRDefault="00000000">
            <w:pPr>
              <w:spacing w:before="20" w:after="20" w:line="276" w:lineRule="auto"/>
              <w:jc w:val="center"/>
            </w:pPr>
            <w:r>
              <w:rPr>
                <w:b/>
                <w:bCs/>
                <w:color w:val="FFFFFF"/>
                <w:sz w:val="18"/>
                <w:szCs w:val="18"/>
              </w:rPr>
              <w:t>Sous Min</w:t>
            </w:r>
          </w:p>
        </w:tc>
      </w:tr>
      <w:tr w:rsidR="00693F48" w14:paraId="25B28957"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8D0A4FA" w14:textId="77777777" w:rsidR="00693F48" w:rsidRDefault="00000000">
            <w:pPr>
              <w:spacing w:before="20" w:after="20" w:line="276" w:lineRule="auto"/>
            </w:pPr>
            <w:r>
              <w:rPr>
                <w:b/>
                <w:bCs/>
                <w:sz w:val="16"/>
                <w:szCs w:val="16"/>
              </w:rPr>
              <w:t>AO 66/2024 : Lot13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1755C950" w14:textId="77777777" w:rsidR="00693F48"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5118C845" w14:textId="77777777" w:rsidR="00693F48" w:rsidRDefault="00000000">
            <w:pPr>
              <w:spacing w:before="20" w:after="20" w:line="276" w:lineRule="auto"/>
              <w:jc w:val="right"/>
            </w:pPr>
            <w:r>
              <w:rPr>
                <w:sz w:val="16"/>
                <w:szCs w:val="16"/>
              </w:rPr>
              <w:t>129 833,800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EC7E079" w14:textId="77777777" w:rsidR="00693F48" w:rsidRDefault="00000000">
            <w:pPr>
              <w:spacing w:before="20" w:after="20" w:line="276" w:lineRule="auto"/>
              <w:jc w:val="center"/>
            </w:pPr>
            <w:r>
              <w:rPr>
                <w:sz w:val="16"/>
                <w:szCs w:val="16"/>
              </w:rPr>
              <w:t>81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4FB60E5" w14:textId="77777777" w:rsidR="00693F48" w:rsidRDefault="00000000">
            <w:pPr>
              <w:spacing w:before="20" w:after="20" w:line="276" w:lineRule="auto"/>
              <w:jc w:val="right"/>
            </w:pPr>
            <w:r>
              <w:rPr>
                <w:sz w:val="16"/>
                <w:szCs w:val="16"/>
              </w:rPr>
              <w:t>69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AC0E9FE" w14:textId="77777777" w:rsidR="00693F48" w:rsidRDefault="00000000">
            <w:pPr>
              <w:spacing w:before="20" w:after="20" w:line="276" w:lineRule="auto"/>
              <w:jc w:val="center"/>
            </w:pPr>
            <w:r>
              <w:rPr>
                <w:b/>
                <w:bCs/>
                <w:color w:val="6366F1"/>
                <w:sz w:val="16"/>
                <w:szCs w:val="16"/>
              </w:rPr>
              <w:t>11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25DD5C9D" w14:textId="77777777" w:rsidR="00693F48" w:rsidRDefault="00000000">
            <w:pPr>
              <w:spacing w:before="20" w:after="20" w:line="276" w:lineRule="auto"/>
              <w:jc w:val="center"/>
            </w:pPr>
            <w:r>
              <w:rPr>
                <w:b/>
                <w:bCs/>
                <w:sz w:val="18"/>
                <w:szCs w:val="18"/>
              </w:rPr>
              <w:t>127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3836B460" w14:textId="77777777" w:rsidR="00693F48" w:rsidRDefault="00000000">
            <w:pPr>
              <w:spacing w:before="20" w:after="20" w:line="276" w:lineRule="auto"/>
              <w:jc w:val="center"/>
            </w:pPr>
            <w:r>
              <w:rPr>
                <w:b/>
                <w:bCs/>
                <w:color w:val="FFFFFF"/>
                <w:sz w:val="18"/>
                <w:szCs w:val="18"/>
              </w:rPr>
              <w:t>Normal</w:t>
            </w:r>
          </w:p>
        </w:tc>
      </w:tr>
      <w:tr w:rsidR="00693F48" w14:paraId="21FF41B5"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4D4B8680" w14:textId="77777777" w:rsidR="00693F48" w:rsidRDefault="00000000">
            <w:pPr>
              <w:spacing w:before="20" w:after="20" w:line="276" w:lineRule="auto"/>
            </w:pPr>
            <w:r>
              <w:rPr>
                <w:b/>
                <w:bCs/>
                <w:sz w:val="16"/>
                <w:szCs w:val="16"/>
              </w:rPr>
              <w:t>AO 84/2024 : Lot03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6573C9AB" w14:textId="77777777" w:rsidR="00693F48" w:rsidRDefault="00000000">
            <w:pPr>
              <w:spacing w:before="20" w:after="20" w:line="276" w:lineRule="auto"/>
            </w:pPr>
            <w:r>
              <w:rPr>
                <w:sz w:val="16"/>
                <w:szCs w:val="16"/>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260C97EA" w14:textId="77777777" w:rsidR="00693F48" w:rsidRDefault="00000000">
            <w:pPr>
              <w:spacing w:before="20" w:after="20" w:line="276" w:lineRule="auto"/>
              <w:jc w:val="right"/>
            </w:pPr>
            <w:r>
              <w:rPr>
                <w:sz w:val="16"/>
                <w:szCs w:val="16"/>
              </w:rPr>
              <w:t>298 952,000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C2CA9F9" w14:textId="77777777" w:rsidR="00693F48" w:rsidRDefault="00000000">
            <w:pPr>
              <w:spacing w:before="20" w:after="20" w:line="276" w:lineRule="auto"/>
              <w:jc w:val="center"/>
            </w:pPr>
            <w:r>
              <w:rPr>
                <w:sz w:val="16"/>
                <w:szCs w:val="16"/>
              </w:rPr>
              <w:t>160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881979C" w14:textId="77777777" w:rsidR="00693F48" w:rsidRDefault="00000000">
            <w:pPr>
              <w:spacing w:before="20" w:after="20" w:line="276" w:lineRule="auto"/>
              <w:jc w:val="right"/>
            </w:pPr>
            <w:r>
              <w:rPr>
                <w:sz w:val="16"/>
                <w:szCs w:val="16"/>
              </w:rPr>
              <w:t>6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EA239ED" w14:textId="77777777" w:rsidR="00693F48" w:rsidRDefault="00000000">
            <w:pPr>
              <w:spacing w:before="20" w:after="20" w:line="276" w:lineRule="auto"/>
              <w:jc w:val="center"/>
            </w:pPr>
            <w:r>
              <w:rPr>
                <w:b/>
                <w:bCs/>
                <w:color w:val="6366F1"/>
                <w:sz w:val="16"/>
                <w:szCs w:val="16"/>
              </w:rPr>
              <w:t>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40951569" w14:textId="77777777" w:rsidR="00693F48" w:rsidRDefault="00000000">
            <w:pPr>
              <w:spacing w:before="20" w:after="20" w:line="276" w:lineRule="auto"/>
              <w:jc w:val="center"/>
            </w:pPr>
            <w:r>
              <w:rPr>
                <w:b/>
                <w:bCs/>
                <w:sz w:val="18"/>
                <w:szCs w:val="18"/>
              </w:rPr>
              <w:t>35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32632E98" w14:textId="77777777" w:rsidR="00693F48" w:rsidRDefault="00000000">
            <w:pPr>
              <w:spacing w:before="20" w:after="20" w:line="276" w:lineRule="auto"/>
              <w:jc w:val="center"/>
            </w:pPr>
            <w:r>
              <w:rPr>
                <w:b/>
                <w:bCs/>
                <w:color w:val="FFFFFF"/>
                <w:sz w:val="18"/>
                <w:szCs w:val="18"/>
              </w:rPr>
              <w:t>Sous Min</w:t>
            </w:r>
          </w:p>
        </w:tc>
      </w:tr>
      <w:tr w:rsidR="00693F48" w14:paraId="57AF1B82"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588870FA" w14:textId="77777777" w:rsidR="00693F48" w:rsidRDefault="00000000">
            <w:pPr>
              <w:spacing w:before="20" w:after="20" w:line="276" w:lineRule="auto"/>
            </w:pPr>
            <w:r>
              <w:rPr>
                <w:b/>
                <w:bCs/>
                <w:sz w:val="16"/>
                <w:szCs w:val="16"/>
              </w:rPr>
              <w:t>AO 02/2025 — CSC 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056317D1" w14:textId="77777777" w:rsidR="00693F48"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45955D1B" w14:textId="77777777" w:rsidR="00693F48" w:rsidRDefault="00000000">
            <w:pPr>
              <w:spacing w:before="20" w:after="20" w:line="276" w:lineRule="auto"/>
              <w:jc w:val="right"/>
            </w:pPr>
            <w:r>
              <w:rPr>
                <w:sz w:val="16"/>
                <w:szCs w:val="16"/>
              </w:rPr>
              <w:t>190 246,400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E21A6C9" w14:textId="77777777" w:rsidR="00693F48"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3C08158E" w14:textId="77777777" w:rsidR="00693F48" w:rsidRDefault="00000000">
            <w:pPr>
              <w:spacing w:before="20" w:after="20" w:line="276" w:lineRule="auto"/>
              <w:jc w:val="right"/>
            </w:pPr>
            <w:r>
              <w:rPr>
                <w:sz w:val="16"/>
                <w:szCs w:val="16"/>
              </w:rPr>
              <w:t>178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D2FCCB1" w14:textId="77777777" w:rsidR="00693F48" w:rsidRDefault="00000000">
            <w:pPr>
              <w:spacing w:before="20" w:after="20" w:line="276" w:lineRule="auto"/>
              <w:jc w:val="center"/>
            </w:pPr>
            <w:r>
              <w:rPr>
                <w:b/>
                <w:bCs/>
                <w:color w:val="6366F1"/>
                <w:sz w:val="16"/>
                <w:szCs w:val="16"/>
              </w:rPr>
              <w:t>18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4DCC6F8D" w14:textId="77777777" w:rsidR="00693F48" w:rsidRDefault="00000000">
            <w:pPr>
              <w:spacing w:before="20" w:after="20" w:line="276" w:lineRule="auto"/>
              <w:jc w:val="center"/>
            </w:pPr>
            <w:r>
              <w:rPr>
                <w:b/>
                <w:bCs/>
                <w:sz w:val="18"/>
                <w:szCs w:val="18"/>
              </w:rPr>
              <w:t>210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36E0587A" w14:textId="77777777" w:rsidR="00693F48" w:rsidRDefault="00000000">
            <w:pPr>
              <w:spacing w:before="20" w:after="20" w:line="276" w:lineRule="auto"/>
              <w:jc w:val="center"/>
            </w:pPr>
            <w:r>
              <w:rPr>
                <w:b/>
                <w:bCs/>
                <w:color w:val="FFFFFF"/>
                <w:sz w:val="18"/>
                <w:szCs w:val="18"/>
              </w:rPr>
              <w:t>Normal</w:t>
            </w:r>
          </w:p>
        </w:tc>
      </w:tr>
      <w:tr w:rsidR="00693F48" w14:paraId="56357347"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73BF263C" w14:textId="77777777" w:rsidR="00693F48" w:rsidRDefault="00000000">
            <w:pPr>
              <w:spacing w:before="20" w:after="20" w:line="276" w:lineRule="auto"/>
            </w:pPr>
            <w:r>
              <w:rPr>
                <w:b/>
                <w:bCs/>
                <w:sz w:val="16"/>
                <w:szCs w:val="16"/>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072ACE1A" w14:textId="77777777" w:rsidR="00693F48"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10316A21" w14:textId="77777777" w:rsidR="00693F48"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2C12DAF" w14:textId="77777777" w:rsidR="00693F48" w:rsidRDefault="00000000">
            <w:pPr>
              <w:spacing w:before="20" w:after="20" w:line="276" w:lineRule="auto"/>
              <w:jc w:val="center"/>
            </w:pPr>
            <w:r>
              <w:rPr>
                <w:sz w:val="16"/>
                <w:szCs w:val="16"/>
              </w:rPr>
              <w:t>297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802672B" w14:textId="77777777" w:rsidR="00693F48" w:rsidRDefault="00000000">
            <w:pPr>
              <w:spacing w:before="20" w:after="20" w:line="276" w:lineRule="auto"/>
              <w:jc w:val="right"/>
            </w:pPr>
            <w:r>
              <w:rPr>
                <w:sz w:val="16"/>
                <w:szCs w:val="16"/>
              </w:rPr>
              <w:t>1,8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6F3CB93B" w14:textId="77777777" w:rsidR="00693F48" w:rsidRDefault="00000000">
            <w:pPr>
              <w:spacing w:before="20" w:after="20" w:line="276" w:lineRule="auto"/>
              <w:jc w:val="center"/>
            </w:pPr>
            <w:r>
              <w:rPr>
                <w:b/>
                <w:bCs/>
                <w:color w:val="6366F1"/>
                <w:sz w:val="16"/>
                <w:szCs w:val="16"/>
              </w:rPr>
              <w:t>237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79AF9C2" w14:textId="77777777" w:rsidR="00693F48" w:rsidRDefault="00000000">
            <w:pPr>
              <w:spacing w:before="20" w:after="20" w:line="276" w:lineRule="auto"/>
              <w:jc w:val="center"/>
            </w:pPr>
            <w:r>
              <w:rPr>
                <w:b/>
                <w:bCs/>
                <w:sz w:val="18"/>
                <w:szCs w:val="18"/>
              </w:rPr>
              <w:t>2,8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5F6C3B8D" w14:textId="77777777" w:rsidR="00693F48" w:rsidRDefault="00000000">
            <w:pPr>
              <w:spacing w:before="20" w:after="20" w:line="276" w:lineRule="auto"/>
              <w:jc w:val="center"/>
            </w:pPr>
            <w:r>
              <w:rPr>
                <w:b/>
                <w:bCs/>
                <w:color w:val="FFFFFF"/>
                <w:sz w:val="18"/>
                <w:szCs w:val="18"/>
              </w:rPr>
              <w:t>Avenant</w:t>
            </w:r>
          </w:p>
        </w:tc>
      </w:tr>
      <w:tr w:rsidR="00693F48" w14:paraId="61B22C22"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5B944993" w14:textId="77777777" w:rsidR="00693F48" w:rsidRDefault="00000000">
            <w:pPr>
              <w:spacing w:before="20" w:after="20" w:line="276" w:lineRule="auto"/>
            </w:pPr>
            <w:r>
              <w:rPr>
                <w:b/>
                <w:bCs/>
                <w:sz w:val="16"/>
                <w:szCs w:val="16"/>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62D783FC" w14:textId="77777777" w:rsidR="00693F48"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00EF56DB" w14:textId="77777777" w:rsidR="00693F48"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8E3D025" w14:textId="77777777" w:rsidR="00693F48"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56B50B4F" w14:textId="77777777" w:rsidR="00693F48" w:rsidRDefault="00000000">
            <w:pPr>
              <w:spacing w:before="20" w:after="20" w:line="276" w:lineRule="auto"/>
              <w:jc w:val="right"/>
            </w:pPr>
            <w:r>
              <w:rPr>
                <w:sz w:val="16"/>
                <w:szCs w:val="16"/>
              </w:rPr>
              <w:t>25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7A7FC26B" w14:textId="77777777" w:rsidR="00693F48" w:rsidRDefault="00000000">
            <w:pPr>
              <w:spacing w:before="20" w:after="20" w:line="276" w:lineRule="auto"/>
              <w:jc w:val="center"/>
            </w:pPr>
            <w:r>
              <w:rPr>
                <w:b/>
                <w:bCs/>
                <w:color w:val="6366F1"/>
                <w:sz w:val="16"/>
                <w:szCs w:val="16"/>
              </w:rPr>
              <w:t>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12527238" w14:textId="77777777" w:rsidR="00693F48" w:rsidRDefault="00000000">
            <w:pPr>
              <w:spacing w:before="20" w:after="20" w:line="276" w:lineRule="auto"/>
              <w:jc w:val="center"/>
            </w:pPr>
            <w:r>
              <w:rPr>
                <w:b/>
                <w:bCs/>
                <w:sz w:val="18"/>
                <w:szCs w:val="18"/>
              </w:rPr>
              <w:t>54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7FF47ED2" w14:textId="77777777" w:rsidR="00693F48" w:rsidRDefault="00000000">
            <w:pPr>
              <w:spacing w:before="20" w:after="20" w:line="276" w:lineRule="auto"/>
              <w:jc w:val="center"/>
            </w:pPr>
            <w:r>
              <w:rPr>
                <w:b/>
                <w:bCs/>
                <w:color w:val="FFFFFF"/>
                <w:sz w:val="18"/>
                <w:szCs w:val="18"/>
              </w:rPr>
              <w:t>Normal</w:t>
            </w:r>
          </w:p>
        </w:tc>
      </w:tr>
      <w:tr w:rsidR="00693F48" w14:paraId="2F8F0C55" w14:textId="77777777">
        <w:tblPrEx>
          <w:tblCellMar>
            <w:top w:w="0" w:type="dxa"/>
            <w:bottom w:w="0" w:type="dxa"/>
          </w:tblCellMar>
        </w:tblPrEx>
        <w:trPr>
          <w:trHeight w:val="300"/>
        </w:trPr>
        <w:tc>
          <w:tcPr>
            <w:tcW w:w="0" w:type="auto"/>
            <w:gridSpan w:val="8"/>
            <w:shd w:val="clear" w:color="auto" w:fill="2563EB"/>
            <w:vAlign w:val="center"/>
          </w:tcPr>
          <w:p w14:paraId="0B53F949" w14:textId="77777777" w:rsidR="00693F48" w:rsidRDefault="00000000">
            <w:pPr>
              <w:spacing w:before="15" w:after="15" w:line="276" w:lineRule="auto"/>
            </w:pPr>
            <w:r>
              <w:rPr>
                <w:b/>
                <w:bCs/>
                <w:color w:val="FFFFFF"/>
                <w:sz w:val="20"/>
                <w:szCs w:val="20"/>
              </w:rPr>
              <w:t>📍 Medenine</w:t>
            </w:r>
          </w:p>
        </w:tc>
      </w:tr>
      <w:tr w:rsidR="00693F48" w14:paraId="34BE775D"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DD8F62B" w14:textId="77777777" w:rsidR="00693F48" w:rsidRDefault="00000000">
            <w:pPr>
              <w:spacing w:before="20" w:after="20" w:line="276" w:lineRule="auto"/>
            </w:pPr>
            <w:r>
              <w:rPr>
                <w:b/>
                <w:bCs/>
                <w:sz w:val="16"/>
                <w:szCs w:val="16"/>
              </w:rPr>
              <w:t>AO 58/2024 : Lot06 — CSC Jerba</w:t>
            </w:r>
          </w:p>
        </w:tc>
        <w:tc>
          <w:tcPr>
            <w:tcW w:w="0" w:type="auto"/>
            <w:tcBorders>
              <w:top w:val="single" w:sz="1" w:space="0" w:color="E2E8F0"/>
              <w:left w:val="single" w:sz="1" w:space="0" w:color="E2E8F0"/>
              <w:bottom w:val="single" w:sz="1" w:space="0" w:color="E2E8F0"/>
              <w:right w:val="single" w:sz="1" w:space="0" w:color="E2E8F0"/>
            </w:tcBorders>
            <w:vAlign w:val="center"/>
          </w:tcPr>
          <w:p w14:paraId="27688892" w14:textId="77777777" w:rsidR="00693F48"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704BFE4F" w14:textId="77777777" w:rsidR="00693F48" w:rsidRDefault="00000000">
            <w:pPr>
              <w:spacing w:before="20" w:after="20" w:line="276" w:lineRule="auto"/>
              <w:jc w:val="right"/>
            </w:pPr>
            <w:r>
              <w:rPr>
                <w:sz w:val="16"/>
                <w:szCs w:val="16"/>
              </w:rPr>
              <w:t>595 223,000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E682286" w14:textId="77777777" w:rsidR="00693F48" w:rsidRDefault="00000000">
            <w:pPr>
              <w:spacing w:before="20" w:after="20" w:line="276" w:lineRule="auto"/>
              <w:jc w:val="center"/>
            </w:pPr>
            <w:r>
              <w:rPr>
                <w:sz w:val="16"/>
                <w:szCs w:val="16"/>
              </w:rPr>
              <w:t>319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C01320A" w14:textId="77777777" w:rsidR="00693F48" w:rsidRDefault="00000000">
            <w:pPr>
              <w:spacing w:before="20" w:after="20" w:line="276" w:lineRule="auto"/>
              <w:jc w:val="right"/>
            </w:pPr>
            <w:r>
              <w:rPr>
                <w:sz w:val="16"/>
                <w:szCs w:val="16"/>
              </w:rPr>
              <w:t>48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4E98ECA" w14:textId="77777777" w:rsidR="00693F48" w:rsidRDefault="00000000">
            <w:pPr>
              <w:spacing w:before="20" w:after="20" w:line="276" w:lineRule="auto"/>
              <w:jc w:val="center"/>
            </w:pPr>
            <w:r>
              <w:rPr>
                <w:b/>
                <w:bCs/>
                <w:color w:val="6366F1"/>
                <w:sz w:val="16"/>
                <w:szCs w:val="16"/>
              </w:rPr>
              <w:t>8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F179741" w14:textId="77777777" w:rsidR="00693F48" w:rsidRDefault="00000000">
            <w:pPr>
              <w:spacing w:before="20" w:after="20" w:line="276" w:lineRule="auto"/>
              <w:jc w:val="center"/>
            </w:pPr>
            <w:r>
              <w:rPr>
                <w:b/>
                <w:bCs/>
                <w:sz w:val="18"/>
                <w:szCs w:val="18"/>
              </w:rPr>
              <w:t>90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1712511D" w14:textId="77777777" w:rsidR="00693F48" w:rsidRDefault="00000000">
            <w:pPr>
              <w:spacing w:before="20" w:after="20" w:line="276" w:lineRule="auto"/>
              <w:jc w:val="center"/>
            </w:pPr>
            <w:r>
              <w:rPr>
                <w:b/>
                <w:bCs/>
                <w:color w:val="FFFFFF"/>
                <w:sz w:val="18"/>
                <w:szCs w:val="18"/>
              </w:rPr>
              <w:t>Sous Min</w:t>
            </w:r>
          </w:p>
        </w:tc>
      </w:tr>
      <w:tr w:rsidR="00693F48" w14:paraId="1276A0C2"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9F5FC9C" w14:textId="77777777" w:rsidR="00693F48" w:rsidRDefault="00000000">
            <w:pPr>
              <w:spacing w:before="20" w:after="20" w:line="276" w:lineRule="auto"/>
            </w:pPr>
            <w:r>
              <w:rPr>
                <w:b/>
                <w:bCs/>
                <w:sz w:val="16"/>
                <w:szCs w:val="16"/>
              </w:rPr>
              <w:t>AO 58/2024 : Lot07 — CSC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3CE8ADA3" w14:textId="77777777" w:rsidR="00693F48"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455A0C33" w14:textId="77777777" w:rsidR="00693F48" w:rsidRDefault="00000000">
            <w:pPr>
              <w:spacing w:before="20" w:after="20" w:line="276" w:lineRule="auto"/>
              <w:jc w:val="right"/>
            </w:pPr>
            <w:r>
              <w:rPr>
                <w:sz w:val="16"/>
                <w:szCs w:val="16"/>
              </w:rPr>
              <w:t>486 931,000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A92CD08" w14:textId="77777777" w:rsidR="00693F48" w:rsidRDefault="00000000">
            <w:pPr>
              <w:spacing w:before="20" w:after="20" w:line="276" w:lineRule="auto"/>
              <w:jc w:val="center"/>
            </w:pPr>
            <w:r>
              <w:rPr>
                <w:sz w:val="16"/>
                <w:szCs w:val="16"/>
              </w:rPr>
              <w:t>261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CD070D7" w14:textId="77777777" w:rsidR="00693F48" w:rsidRDefault="00000000">
            <w:pPr>
              <w:spacing w:before="20" w:after="20" w:line="276" w:lineRule="auto"/>
              <w:jc w:val="right"/>
            </w:pPr>
            <w:r>
              <w:rPr>
                <w:sz w:val="16"/>
                <w:szCs w:val="16"/>
              </w:rPr>
              <w:t>101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385C624" w14:textId="77777777" w:rsidR="00693F48" w:rsidRDefault="00000000">
            <w:pPr>
              <w:spacing w:before="20" w:after="20" w:line="276" w:lineRule="auto"/>
              <w:jc w:val="center"/>
            </w:pPr>
            <w:r>
              <w:rPr>
                <w:b/>
                <w:bCs/>
                <w:color w:val="6366F1"/>
                <w:sz w:val="16"/>
                <w:szCs w:val="16"/>
              </w:rPr>
              <w:t>15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7E0F2B57" w14:textId="77777777" w:rsidR="00693F48" w:rsidRDefault="00000000">
            <w:pPr>
              <w:spacing w:before="20" w:after="20" w:line="276" w:lineRule="auto"/>
              <w:jc w:val="center"/>
            </w:pPr>
            <w:r>
              <w:rPr>
                <w:b/>
                <w:bCs/>
                <w:sz w:val="18"/>
                <w:szCs w:val="18"/>
              </w:rPr>
              <w:t>176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26FEA7C3" w14:textId="77777777" w:rsidR="00693F48" w:rsidRDefault="00000000">
            <w:pPr>
              <w:spacing w:before="20" w:after="20" w:line="276" w:lineRule="auto"/>
              <w:jc w:val="center"/>
            </w:pPr>
            <w:r>
              <w:rPr>
                <w:b/>
                <w:bCs/>
                <w:color w:val="FFFFFF"/>
                <w:sz w:val="18"/>
                <w:szCs w:val="18"/>
              </w:rPr>
              <w:t>Sous Min</w:t>
            </w:r>
          </w:p>
        </w:tc>
      </w:tr>
      <w:tr w:rsidR="00693F48" w14:paraId="509E6205"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6C01FFCD" w14:textId="77777777" w:rsidR="00693F48" w:rsidRDefault="00000000">
            <w:pPr>
              <w:spacing w:before="20" w:after="20" w:line="276" w:lineRule="auto"/>
            </w:pPr>
            <w:r>
              <w:rPr>
                <w:b/>
                <w:bCs/>
                <w:sz w:val="16"/>
                <w:szCs w:val="16"/>
              </w:rPr>
              <w:t>AO 66/2024 : Lot06 — CSC Jerba</w:t>
            </w:r>
          </w:p>
        </w:tc>
        <w:tc>
          <w:tcPr>
            <w:tcW w:w="0" w:type="auto"/>
            <w:tcBorders>
              <w:top w:val="single" w:sz="1" w:space="0" w:color="E2E8F0"/>
              <w:left w:val="single" w:sz="1" w:space="0" w:color="E2E8F0"/>
              <w:bottom w:val="single" w:sz="1" w:space="0" w:color="E2E8F0"/>
              <w:right w:val="single" w:sz="1" w:space="0" w:color="E2E8F0"/>
            </w:tcBorders>
            <w:vAlign w:val="center"/>
          </w:tcPr>
          <w:p w14:paraId="23BF46B2" w14:textId="77777777" w:rsidR="00693F48"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7C07F1CD" w14:textId="77777777" w:rsidR="00693F48" w:rsidRDefault="00000000">
            <w:pPr>
              <w:spacing w:before="20" w:after="20" w:line="276" w:lineRule="auto"/>
              <w:jc w:val="right"/>
            </w:pPr>
            <w:r>
              <w:rPr>
                <w:sz w:val="16"/>
                <w:szCs w:val="16"/>
              </w:rPr>
              <w:t>405 270,300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7D44F31" w14:textId="77777777" w:rsidR="00693F48" w:rsidRDefault="00000000">
            <w:pPr>
              <w:spacing w:before="20" w:after="20" w:line="276" w:lineRule="auto"/>
              <w:jc w:val="center"/>
            </w:pPr>
            <w:r>
              <w:rPr>
                <w:sz w:val="16"/>
                <w:szCs w:val="16"/>
              </w:rPr>
              <w:t>197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6EEDF40" w14:textId="77777777" w:rsidR="00693F48" w:rsidRDefault="00000000">
            <w:pPr>
              <w:spacing w:before="20" w:after="20" w:line="276" w:lineRule="auto"/>
              <w:jc w:val="right"/>
            </w:pPr>
            <w:r>
              <w:rPr>
                <w:sz w:val="16"/>
                <w:szCs w:val="16"/>
              </w:rPr>
              <w:t>315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4F74290" w14:textId="77777777" w:rsidR="00693F48" w:rsidRDefault="00000000">
            <w:pPr>
              <w:spacing w:before="20" w:after="20" w:line="276" w:lineRule="auto"/>
              <w:jc w:val="center"/>
            </w:pPr>
            <w:r>
              <w:rPr>
                <w:b/>
                <w:bCs/>
                <w:color w:val="6366F1"/>
                <w:sz w:val="16"/>
                <w:szCs w:val="16"/>
              </w:rPr>
              <w:t>47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CC15D82" w14:textId="77777777" w:rsidR="00693F48" w:rsidRDefault="00000000">
            <w:pPr>
              <w:spacing w:before="20" w:after="20" w:line="276" w:lineRule="auto"/>
              <w:jc w:val="center"/>
            </w:pPr>
            <w:r>
              <w:rPr>
                <w:b/>
                <w:bCs/>
                <w:sz w:val="18"/>
                <w:szCs w:val="18"/>
              </w:rPr>
              <w:t>563 KDT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512D4434" w14:textId="77777777" w:rsidR="00693F48" w:rsidRDefault="00000000">
            <w:pPr>
              <w:spacing w:before="20" w:after="20" w:line="276" w:lineRule="auto"/>
              <w:jc w:val="center"/>
            </w:pPr>
            <w:r>
              <w:rPr>
                <w:b/>
                <w:bCs/>
                <w:color w:val="FFFFFF"/>
                <w:sz w:val="18"/>
                <w:szCs w:val="18"/>
              </w:rPr>
              <w:t>Avenant</w:t>
            </w:r>
          </w:p>
        </w:tc>
      </w:tr>
      <w:tr w:rsidR="00693F48" w14:paraId="6DDEBAEF"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67233F91" w14:textId="77777777" w:rsidR="00693F48" w:rsidRDefault="00000000">
            <w:pPr>
              <w:spacing w:before="20" w:after="20" w:line="276" w:lineRule="auto"/>
            </w:pPr>
            <w:r>
              <w:rPr>
                <w:b/>
                <w:bCs/>
                <w:sz w:val="16"/>
                <w:szCs w:val="16"/>
              </w:rPr>
              <w:t>AO 66/2024 : Lot07 — CSC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4E4A9124" w14:textId="77777777" w:rsidR="00693F48"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1DAEE866" w14:textId="77777777" w:rsidR="00693F48" w:rsidRDefault="00000000">
            <w:pPr>
              <w:spacing w:before="20" w:after="20" w:line="276" w:lineRule="auto"/>
              <w:jc w:val="right"/>
            </w:pPr>
            <w:r>
              <w:rPr>
                <w:sz w:val="16"/>
                <w:szCs w:val="16"/>
              </w:rPr>
              <w:t>471 974,000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A164E1F" w14:textId="77777777" w:rsidR="00693F48" w:rsidRDefault="00000000">
            <w:pPr>
              <w:spacing w:before="20" w:after="20" w:line="276" w:lineRule="auto"/>
              <w:jc w:val="center"/>
            </w:pPr>
            <w:r>
              <w:rPr>
                <w:sz w:val="16"/>
                <w:szCs w:val="16"/>
              </w:rPr>
              <w:t>192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4BFD687" w14:textId="77777777" w:rsidR="00693F48" w:rsidRDefault="00000000">
            <w:pPr>
              <w:spacing w:before="20" w:after="20" w:line="276" w:lineRule="auto"/>
              <w:jc w:val="right"/>
            </w:pPr>
            <w:r>
              <w:rPr>
                <w:sz w:val="16"/>
                <w:szCs w:val="16"/>
              </w:rPr>
              <w:t>164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E95B5A8" w14:textId="77777777" w:rsidR="00693F48" w:rsidRDefault="00000000">
            <w:pPr>
              <w:spacing w:before="20" w:after="20" w:line="276" w:lineRule="auto"/>
              <w:jc w:val="center"/>
            </w:pPr>
            <w:r>
              <w:rPr>
                <w:b/>
                <w:bCs/>
                <w:color w:val="6366F1"/>
                <w:sz w:val="16"/>
                <w:szCs w:val="16"/>
              </w:rPr>
              <w:t>25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066EC37" w14:textId="77777777" w:rsidR="00693F48" w:rsidRDefault="00000000">
            <w:pPr>
              <w:spacing w:before="20" w:after="20" w:line="276" w:lineRule="auto"/>
              <w:jc w:val="center"/>
            </w:pPr>
            <w:r>
              <w:rPr>
                <w:b/>
                <w:bCs/>
                <w:sz w:val="18"/>
                <w:szCs w:val="18"/>
              </w:rPr>
              <w:t>293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0780A8F7" w14:textId="77777777" w:rsidR="00693F48" w:rsidRDefault="00000000">
            <w:pPr>
              <w:spacing w:before="20" w:after="20" w:line="276" w:lineRule="auto"/>
              <w:jc w:val="center"/>
            </w:pPr>
            <w:r>
              <w:rPr>
                <w:b/>
                <w:bCs/>
                <w:color w:val="FFFFFF"/>
                <w:sz w:val="18"/>
                <w:szCs w:val="18"/>
              </w:rPr>
              <w:t>Normal</w:t>
            </w:r>
          </w:p>
        </w:tc>
      </w:tr>
      <w:tr w:rsidR="00693F48" w14:paraId="7FA61A03"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4B65BAD" w14:textId="77777777" w:rsidR="00693F48" w:rsidRDefault="00000000">
            <w:pPr>
              <w:spacing w:before="20" w:after="20" w:line="276" w:lineRule="auto"/>
            </w:pPr>
            <w:r>
              <w:rPr>
                <w:b/>
                <w:bCs/>
                <w:sz w:val="16"/>
                <w:szCs w:val="16"/>
              </w:rPr>
              <w:lastRenderedPageBreak/>
              <w:t>AO 84/2024 : Lot02 — DRT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32E7C5F4" w14:textId="77777777" w:rsidR="00693F48" w:rsidRDefault="00000000">
            <w:pPr>
              <w:spacing w:before="20" w:after="20" w:line="276" w:lineRule="auto"/>
            </w:pPr>
            <w:r>
              <w:rPr>
                <w:sz w:val="16"/>
                <w:szCs w:val="16"/>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00A1EDC6" w14:textId="77777777" w:rsidR="00693F48" w:rsidRDefault="00000000">
            <w:pPr>
              <w:spacing w:before="20" w:after="20" w:line="276" w:lineRule="auto"/>
              <w:jc w:val="right"/>
            </w:pPr>
            <w:r>
              <w:rPr>
                <w:sz w:val="16"/>
                <w:szCs w:val="16"/>
              </w:rPr>
              <w:t>461 715,600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F2B6705" w14:textId="77777777" w:rsidR="00693F48" w:rsidRDefault="00000000">
            <w:pPr>
              <w:spacing w:before="20" w:after="20" w:line="276" w:lineRule="auto"/>
              <w:jc w:val="center"/>
            </w:pPr>
            <w:r>
              <w:rPr>
                <w:sz w:val="16"/>
                <w:szCs w:val="16"/>
              </w:rPr>
              <w:t>250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F1C1D76" w14:textId="77777777" w:rsidR="00693F48" w:rsidRDefault="00000000">
            <w:pPr>
              <w:spacing w:before="20" w:after="20" w:line="276" w:lineRule="auto"/>
              <w:jc w:val="right"/>
            </w:pPr>
            <w:r>
              <w:rPr>
                <w:sz w:val="16"/>
                <w:szCs w:val="16"/>
              </w:rPr>
              <w:t>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4A2F35D" w14:textId="77777777" w:rsidR="00693F48" w:rsidRDefault="00000000">
            <w:pPr>
              <w:spacing w:before="20" w:after="20" w:line="276" w:lineRule="auto"/>
              <w:jc w:val="center"/>
            </w:pPr>
            <w:r>
              <w:rPr>
                <w:b/>
                <w:bCs/>
                <w:color w:val="6366F1"/>
                <w:sz w:val="16"/>
                <w:szCs w:val="16"/>
              </w:rPr>
              <w:t>1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4A5EF2CD" w14:textId="77777777" w:rsidR="00693F48" w:rsidRDefault="00000000">
            <w:pPr>
              <w:spacing w:before="20" w:after="20" w:line="276" w:lineRule="auto"/>
              <w:jc w:val="center"/>
            </w:pPr>
            <w:r>
              <w:rPr>
                <w:b/>
                <w:bCs/>
                <w:sz w:val="18"/>
                <w:szCs w:val="18"/>
              </w:rPr>
              <w:t>13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37958F45" w14:textId="77777777" w:rsidR="00693F48" w:rsidRDefault="00000000">
            <w:pPr>
              <w:spacing w:before="20" w:after="20" w:line="276" w:lineRule="auto"/>
              <w:jc w:val="center"/>
            </w:pPr>
            <w:r>
              <w:rPr>
                <w:b/>
                <w:bCs/>
                <w:color w:val="FFFFFF"/>
                <w:sz w:val="18"/>
                <w:szCs w:val="18"/>
              </w:rPr>
              <w:t>Sous Min</w:t>
            </w:r>
          </w:p>
        </w:tc>
      </w:tr>
      <w:tr w:rsidR="00693F48" w14:paraId="6151880C"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240DE07" w14:textId="77777777" w:rsidR="00693F48" w:rsidRDefault="00000000">
            <w:pPr>
              <w:spacing w:before="20" w:after="20" w:line="276" w:lineRule="auto"/>
            </w:pPr>
            <w:r>
              <w:rPr>
                <w:b/>
                <w:bCs/>
                <w:sz w:val="16"/>
                <w:szCs w:val="16"/>
              </w:rPr>
              <w:t>AO 12/2025 — DRT 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2D926C9D" w14:textId="77777777" w:rsidR="00693F48"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655D941B" w14:textId="77777777" w:rsidR="00693F48" w:rsidRDefault="00000000">
            <w:pPr>
              <w:spacing w:before="20" w:after="20" w:line="276" w:lineRule="auto"/>
              <w:jc w:val="right"/>
            </w:pPr>
            <w:r>
              <w:rPr>
                <w:sz w:val="16"/>
                <w:szCs w:val="16"/>
              </w:rPr>
              <w:t>351 375,000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207BE2D" w14:textId="77777777" w:rsidR="00693F48"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0E17B38B" w14:textId="77777777" w:rsidR="00693F48" w:rsidRDefault="00000000">
            <w:pPr>
              <w:spacing w:before="20" w:after="20" w:line="276" w:lineRule="auto"/>
              <w:jc w:val="right"/>
            </w:pPr>
            <w:r>
              <w:rPr>
                <w:sz w:val="16"/>
                <w:szCs w:val="16"/>
              </w:rPr>
              <w:t>209 KDT</w:t>
            </w:r>
          </w:p>
        </w:tc>
        <w:tc>
          <w:tcPr>
            <w:tcW w:w="0" w:type="auto"/>
            <w:tcBorders>
              <w:top w:val="single" w:sz="1" w:space="0" w:color="E2E8F0"/>
              <w:left w:val="single" w:sz="1" w:space="0" w:color="E2E8F0"/>
              <w:bottom w:val="single" w:sz="1" w:space="0" w:color="E2E8F0"/>
              <w:right w:val="single" w:sz="1" w:space="0" w:color="E2E8F0"/>
            </w:tcBorders>
            <w:vAlign w:val="center"/>
          </w:tcPr>
          <w:p w14:paraId="3E4FA440" w14:textId="77777777" w:rsidR="00693F48" w:rsidRDefault="00000000">
            <w:pPr>
              <w:spacing w:before="20" w:after="20" w:line="276" w:lineRule="auto"/>
              <w:jc w:val="center"/>
            </w:pPr>
            <w:r>
              <w:rPr>
                <w:b/>
                <w:bCs/>
                <w:color w:val="6366F1"/>
                <w:sz w:val="16"/>
                <w:szCs w:val="16"/>
              </w:rPr>
              <w:t>27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105D1367" w14:textId="77777777" w:rsidR="00693F48" w:rsidRDefault="00000000">
            <w:pPr>
              <w:spacing w:before="20" w:after="20" w:line="276" w:lineRule="auto"/>
              <w:jc w:val="center"/>
            </w:pPr>
            <w:r>
              <w:rPr>
                <w:b/>
                <w:bCs/>
                <w:sz w:val="18"/>
                <w:szCs w:val="18"/>
              </w:rPr>
              <w:t>320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5DBE1C53" w14:textId="77777777" w:rsidR="00693F48" w:rsidRDefault="00000000">
            <w:pPr>
              <w:spacing w:before="20" w:after="20" w:line="276" w:lineRule="auto"/>
              <w:jc w:val="center"/>
            </w:pPr>
            <w:r>
              <w:rPr>
                <w:b/>
                <w:bCs/>
                <w:color w:val="FFFFFF"/>
                <w:sz w:val="18"/>
                <w:szCs w:val="18"/>
              </w:rPr>
              <w:t>Normal</w:t>
            </w:r>
          </w:p>
        </w:tc>
      </w:tr>
      <w:tr w:rsidR="00693F48" w14:paraId="714C2024"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FDD23C8" w14:textId="77777777" w:rsidR="00693F48" w:rsidRDefault="00000000">
            <w:pPr>
              <w:spacing w:before="20" w:after="20" w:line="276" w:lineRule="auto"/>
            </w:pPr>
            <w:r>
              <w:rPr>
                <w:b/>
                <w:bCs/>
                <w:sz w:val="16"/>
                <w:szCs w:val="16"/>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31B266F4" w14:textId="77777777" w:rsidR="00693F48"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24247A6E" w14:textId="77777777" w:rsidR="00693F48"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67994FF" w14:textId="77777777" w:rsidR="00693F48" w:rsidRDefault="00000000">
            <w:pPr>
              <w:spacing w:before="20" w:after="20" w:line="276" w:lineRule="auto"/>
              <w:jc w:val="center"/>
            </w:pPr>
            <w:r>
              <w:rPr>
                <w:sz w:val="16"/>
                <w:szCs w:val="16"/>
              </w:rPr>
              <w:t>297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155B59C" w14:textId="77777777" w:rsidR="00693F48" w:rsidRDefault="00000000">
            <w:pPr>
              <w:spacing w:before="20" w:after="20" w:line="276" w:lineRule="auto"/>
              <w:jc w:val="right"/>
            </w:pPr>
            <w:r>
              <w:rPr>
                <w:sz w:val="16"/>
                <w:szCs w:val="16"/>
              </w:rPr>
              <w:t>1,8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7024D346" w14:textId="77777777" w:rsidR="00693F48" w:rsidRDefault="00000000">
            <w:pPr>
              <w:spacing w:before="20" w:after="20" w:line="276" w:lineRule="auto"/>
              <w:jc w:val="center"/>
            </w:pPr>
            <w:r>
              <w:rPr>
                <w:b/>
                <w:bCs/>
                <w:color w:val="6366F1"/>
                <w:sz w:val="16"/>
                <w:szCs w:val="16"/>
              </w:rPr>
              <w:t>237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4FCA07B6" w14:textId="77777777" w:rsidR="00693F48" w:rsidRDefault="00000000">
            <w:pPr>
              <w:spacing w:before="20" w:after="20" w:line="276" w:lineRule="auto"/>
              <w:jc w:val="center"/>
            </w:pPr>
            <w:r>
              <w:rPr>
                <w:b/>
                <w:bCs/>
                <w:sz w:val="18"/>
                <w:szCs w:val="18"/>
              </w:rPr>
              <w:t>2,8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14969E85" w14:textId="77777777" w:rsidR="00693F48" w:rsidRDefault="00000000">
            <w:pPr>
              <w:spacing w:before="20" w:after="20" w:line="276" w:lineRule="auto"/>
              <w:jc w:val="center"/>
            </w:pPr>
            <w:r>
              <w:rPr>
                <w:b/>
                <w:bCs/>
                <w:color w:val="FFFFFF"/>
                <w:sz w:val="18"/>
                <w:szCs w:val="18"/>
              </w:rPr>
              <w:t>Avenant</w:t>
            </w:r>
          </w:p>
        </w:tc>
      </w:tr>
      <w:tr w:rsidR="00693F48" w14:paraId="56F1EE3A"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079FE64" w14:textId="77777777" w:rsidR="00693F48" w:rsidRDefault="00000000">
            <w:pPr>
              <w:spacing w:before="20" w:after="20" w:line="276" w:lineRule="auto"/>
            </w:pPr>
            <w:r>
              <w:rPr>
                <w:b/>
                <w:bCs/>
                <w:sz w:val="16"/>
                <w:szCs w:val="16"/>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3320F8CD" w14:textId="77777777" w:rsidR="00693F48"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12F5AC56" w14:textId="77777777" w:rsidR="00693F48"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5E12D3D" w14:textId="77777777" w:rsidR="00693F48"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5A9180BC" w14:textId="77777777" w:rsidR="00693F48" w:rsidRDefault="00000000">
            <w:pPr>
              <w:spacing w:before="20" w:after="20" w:line="276" w:lineRule="auto"/>
              <w:jc w:val="right"/>
            </w:pPr>
            <w:r>
              <w:rPr>
                <w:sz w:val="16"/>
                <w:szCs w:val="16"/>
              </w:rPr>
              <w:t>25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B0484A4" w14:textId="77777777" w:rsidR="00693F48" w:rsidRDefault="00000000">
            <w:pPr>
              <w:spacing w:before="20" w:after="20" w:line="276" w:lineRule="auto"/>
              <w:jc w:val="center"/>
            </w:pPr>
            <w:r>
              <w:rPr>
                <w:b/>
                <w:bCs/>
                <w:color w:val="6366F1"/>
                <w:sz w:val="16"/>
                <w:szCs w:val="16"/>
              </w:rPr>
              <w:t>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176140FA" w14:textId="77777777" w:rsidR="00693F48" w:rsidRDefault="00000000">
            <w:pPr>
              <w:spacing w:before="20" w:after="20" w:line="276" w:lineRule="auto"/>
              <w:jc w:val="center"/>
            </w:pPr>
            <w:r>
              <w:rPr>
                <w:b/>
                <w:bCs/>
                <w:sz w:val="18"/>
                <w:szCs w:val="18"/>
              </w:rPr>
              <w:t>54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09066F8B" w14:textId="77777777" w:rsidR="00693F48" w:rsidRDefault="00000000">
            <w:pPr>
              <w:spacing w:before="20" w:after="20" w:line="276" w:lineRule="auto"/>
              <w:jc w:val="center"/>
            </w:pPr>
            <w:r>
              <w:rPr>
                <w:b/>
                <w:bCs/>
                <w:color w:val="FFFFFF"/>
                <w:sz w:val="18"/>
                <w:szCs w:val="18"/>
              </w:rPr>
              <w:t>Normal</w:t>
            </w:r>
          </w:p>
        </w:tc>
      </w:tr>
      <w:tr w:rsidR="00693F48" w14:paraId="19DA9D48" w14:textId="77777777">
        <w:tblPrEx>
          <w:tblCellMar>
            <w:top w:w="0" w:type="dxa"/>
            <w:bottom w:w="0" w:type="dxa"/>
          </w:tblCellMar>
        </w:tblPrEx>
        <w:trPr>
          <w:trHeight w:val="300"/>
        </w:trPr>
        <w:tc>
          <w:tcPr>
            <w:tcW w:w="0" w:type="auto"/>
            <w:gridSpan w:val="8"/>
            <w:shd w:val="clear" w:color="auto" w:fill="0B2A55"/>
            <w:vAlign w:val="center"/>
          </w:tcPr>
          <w:p w14:paraId="1A4D12E5" w14:textId="77777777" w:rsidR="00693F48" w:rsidRDefault="00000000">
            <w:pPr>
              <w:spacing w:before="15" w:after="15" w:line="276" w:lineRule="auto"/>
            </w:pPr>
            <w:r>
              <w:rPr>
                <w:b/>
                <w:bCs/>
                <w:color w:val="FFFFFF"/>
                <w:sz w:val="20"/>
                <w:szCs w:val="20"/>
              </w:rPr>
              <w:t>📍 Sfax</w:t>
            </w:r>
          </w:p>
        </w:tc>
      </w:tr>
      <w:tr w:rsidR="00693F48" w14:paraId="179146E1"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72D08E92" w14:textId="77777777" w:rsidR="00693F48" w:rsidRDefault="00000000">
            <w:pPr>
              <w:spacing w:before="20" w:after="20" w:line="276" w:lineRule="auto"/>
            </w:pPr>
            <w:r>
              <w:rPr>
                <w:b/>
                <w:bCs/>
                <w:sz w:val="16"/>
                <w:szCs w:val="16"/>
              </w:rPr>
              <w:t>AO 58/2024 : Lot08 — CSC Sfax Nord</w:t>
            </w:r>
          </w:p>
        </w:tc>
        <w:tc>
          <w:tcPr>
            <w:tcW w:w="0" w:type="auto"/>
            <w:tcBorders>
              <w:top w:val="single" w:sz="1" w:space="0" w:color="E2E8F0"/>
              <w:left w:val="single" w:sz="1" w:space="0" w:color="E2E8F0"/>
              <w:bottom w:val="single" w:sz="1" w:space="0" w:color="E2E8F0"/>
              <w:right w:val="single" w:sz="1" w:space="0" w:color="E2E8F0"/>
            </w:tcBorders>
            <w:vAlign w:val="center"/>
          </w:tcPr>
          <w:p w14:paraId="45FA78D1" w14:textId="77777777" w:rsidR="00693F48"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34F9B47B" w14:textId="77777777" w:rsidR="00693F48" w:rsidRDefault="00000000">
            <w:pPr>
              <w:spacing w:before="20" w:after="20" w:line="276" w:lineRule="auto"/>
              <w:jc w:val="right"/>
            </w:pPr>
            <w:r>
              <w:rPr>
                <w:sz w:val="16"/>
                <w:szCs w:val="16"/>
              </w:rPr>
              <w:t>467 990,000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A8DA241" w14:textId="77777777" w:rsidR="00693F48" w:rsidRDefault="00000000">
            <w:pPr>
              <w:spacing w:before="20" w:after="20" w:line="276" w:lineRule="auto"/>
              <w:jc w:val="center"/>
            </w:pPr>
            <w:r>
              <w:rPr>
                <w:sz w:val="16"/>
                <w:szCs w:val="16"/>
              </w:rPr>
              <w:t>251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6969411" w14:textId="77777777" w:rsidR="00693F48" w:rsidRDefault="00000000">
            <w:pPr>
              <w:spacing w:before="20" w:after="20" w:line="276" w:lineRule="auto"/>
              <w:jc w:val="right"/>
            </w:pPr>
            <w:r>
              <w:rPr>
                <w:sz w:val="16"/>
                <w:szCs w:val="16"/>
              </w:rPr>
              <w:t>166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9BB4510" w14:textId="77777777" w:rsidR="00693F48" w:rsidRDefault="00000000">
            <w:pPr>
              <w:spacing w:before="20" w:after="20" w:line="276" w:lineRule="auto"/>
              <w:jc w:val="center"/>
            </w:pPr>
            <w:r>
              <w:rPr>
                <w:b/>
                <w:bCs/>
                <w:color w:val="6366F1"/>
                <w:sz w:val="16"/>
                <w:szCs w:val="16"/>
              </w:rPr>
              <w:t>19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50555E70" w14:textId="77777777" w:rsidR="00693F48" w:rsidRDefault="00000000">
            <w:pPr>
              <w:spacing w:before="20" w:after="20" w:line="276" w:lineRule="auto"/>
              <w:jc w:val="center"/>
            </w:pPr>
            <w:r>
              <w:rPr>
                <w:b/>
                <w:bCs/>
                <w:sz w:val="18"/>
                <w:szCs w:val="18"/>
              </w:rPr>
              <w:t>233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7614D08A" w14:textId="77777777" w:rsidR="00693F48" w:rsidRDefault="00000000">
            <w:pPr>
              <w:spacing w:before="20" w:after="20" w:line="276" w:lineRule="auto"/>
              <w:jc w:val="center"/>
            </w:pPr>
            <w:r>
              <w:rPr>
                <w:b/>
                <w:bCs/>
                <w:color w:val="FFFFFF"/>
                <w:sz w:val="18"/>
                <w:szCs w:val="18"/>
              </w:rPr>
              <w:t>Sous Min</w:t>
            </w:r>
          </w:p>
        </w:tc>
      </w:tr>
      <w:tr w:rsidR="00693F48" w14:paraId="117FA89D"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3B58EC3F" w14:textId="77777777" w:rsidR="00693F48" w:rsidRDefault="00000000">
            <w:pPr>
              <w:spacing w:before="20" w:after="20" w:line="276" w:lineRule="auto"/>
            </w:pPr>
            <w:r>
              <w:rPr>
                <w:b/>
                <w:bCs/>
                <w:sz w:val="16"/>
                <w:szCs w:val="16"/>
              </w:rPr>
              <w:t>AO 58/2024 : Lot09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5D6C03CD" w14:textId="77777777" w:rsidR="00693F48"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13DAC44A" w14:textId="77777777" w:rsidR="00693F48" w:rsidRDefault="00000000">
            <w:pPr>
              <w:spacing w:before="20" w:after="20" w:line="276" w:lineRule="auto"/>
              <w:jc w:val="right"/>
            </w:pPr>
            <w:r>
              <w:rPr>
                <w:sz w:val="16"/>
                <w:szCs w:val="16"/>
              </w:rPr>
              <w:t>494 530,000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AA9052D" w14:textId="77777777" w:rsidR="00693F48" w:rsidRDefault="00000000">
            <w:pPr>
              <w:spacing w:before="20" w:after="20" w:line="276" w:lineRule="auto"/>
              <w:jc w:val="center"/>
            </w:pPr>
            <w:r>
              <w:rPr>
                <w:sz w:val="16"/>
                <w:szCs w:val="16"/>
              </w:rPr>
              <w:t>207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1387553" w14:textId="77777777" w:rsidR="00693F48" w:rsidRDefault="00000000">
            <w:pPr>
              <w:spacing w:before="20" w:after="20" w:line="276" w:lineRule="auto"/>
              <w:jc w:val="right"/>
            </w:pPr>
            <w:r>
              <w:rPr>
                <w:sz w:val="16"/>
                <w:szCs w:val="16"/>
              </w:rPr>
              <w:t>138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7DF9D328" w14:textId="77777777" w:rsidR="00693F48" w:rsidRDefault="00000000">
            <w:pPr>
              <w:spacing w:before="20" w:after="20" w:line="276" w:lineRule="auto"/>
              <w:jc w:val="center"/>
            </w:pPr>
            <w:r>
              <w:rPr>
                <w:b/>
                <w:bCs/>
                <w:color w:val="6366F1"/>
                <w:sz w:val="16"/>
                <w:szCs w:val="16"/>
              </w:rPr>
              <w:t>17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742695D9" w14:textId="77777777" w:rsidR="00693F48" w:rsidRDefault="00000000">
            <w:pPr>
              <w:spacing w:before="20" w:after="20" w:line="276" w:lineRule="auto"/>
              <w:jc w:val="center"/>
            </w:pPr>
            <w:r>
              <w:rPr>
                <w:b/>
                <w:bCs/>
                <w:sz w:val="18"/>
                <w:szCs w:val="18"/>
              </w:rPr>
              <w:t>199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074F8A77" w14:textId="77777777" w:rsidR="00693F48" w:rsidRDefault="00000000">
            <w:pPr>
              <w:spacing w:before="20" w:after="20" w:line="276" w:lineRule="auto"/>
              <w:jc w:val="center"/>
            </w:pPr>
            <w:r>
              <w:rPr>
                <w:b/>
                <w:bCs/>
                <w:color w:val="FFFFFF"/>
                <w:sz w:val="18"/>
                <w:szCs w:val="18"/>
              </w:rPr>
              <w:t>Sous Min</w:t>
            </w:r>
          </w:p>
        </w:tc>
      </w:tr>
      <w:tr w:rsidR="00693F48" w14:paraId="454CC9BE"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6974370B" w14:textId="77777777" w:rsidR="00693F48" w:rsidRDefault="00000000">
            <w:pPr>
              <w:spacing w:before="20" w:after="20" w:line="276" w:lineRule="auto"/>
            </w:pPr>
            <w:r>
              <w:rPr>
                <w:b/>
                <w:bCs/>
                <w:sz w:val="16"/>
                <w:szCs w:val="16"/>
              </w:rPr>
              <w:t>AO 58/2024 : Lot10 — CSC Sfax Medina</w:t>
            </w:r>
          </w:p>
        </w:tc>
        <w:tc>
          <w:tcPr>
            <w:tcW w:w="0" w:type="auto"/>
            <w:tcBorders>
              <w:top w:val="single" w:sz="1" w:space="0" w:color="E2E8F0"/>
              <w:left w:val="single" w:sz="1" w:space="0" w:color="E2E8F0"/>
              <w:bottom w:val="single" w:sz="1" w:space="0" w:color="E2E8F0"/>
              <w:right w:val="single" w:sz="1" w:space="0" w:color="E2E8F0"/>
            </w:tcBorders>
            <w:vAlign w:val="center"/>
          </w:tcPr>
          <w:p w14:paraId="2A70A10D" w14:textId="77777777" w:rsidR="00693F48"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3DDF3375" w14:textId="77777777" w:rsidR="00693F48" w:rsidRDefault="00000000">
            <w:pPr>
              <w:spacing w:before="20" w:after="20" w:line="276" w:lineRule="auto"/>
              <w:jc w:val="right"/>
            </w:pPr>
            <w:r>
              <w:rPr>
                <w:sz w:val="16"/>
                <w:szCs w:val="16"/>
              </w:rPr>
              <w:t>292 763,000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36C5F123" w14:textId="77777777" w:rsidR="00693F48" w:rsidRDefault="00000000">
            <w:pPr>
              <w:spacing w:before="20" w:after="20" w:line="276" w:lineRule="auto"/>
              <w:jc w:val="center"/>
            </w:pPr>
            <w:r>
              <w:rPr>
                <w:sz w:val="16"/>
                <w:szCs w:val="16"/>
              </w:rPr>
              <w:t>157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2C09930" w14:textId="77777777" w:rsidR="00693F48" w:rsidRDefault="00000000">
            <w:pPr>
              <w:spacing w:before="20" w:after="20" w:line="276" w:lineRule="auto"/>
              <w:jc w:val="right"/>
            </w:pPr>
            <w:r>
              <w:rPr>
                <w:sz w:val="16"/>
                <w:szCs w:val="16"/>
              </w:rPr>
              <w:t>63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1C1BF9A" w14:textId="77777777" w:rsidR="00693F48" w:rsidRDefault="00000000">
            <w:pPr>
              <w:spacing w:before="20" w:after="20" w:line="276" w:lineRule="auto"/>
              <w:jc w:val="center"/>
            </w:pPr>
            <w:r>
              <w:rPr>
                <w:b/>
                <w:bCs/>
                <w:color w:val="6366F1"/>
                <w:sz w:val="16"/>
                <w:szCs w:val="16"/>
              </w:rPr>
              <w:t>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50E01F68" w14:textId="77777777" w:rsidR="00693F48" w:rsidRDefault="00000000">
            <w:pPr>
              <w:spacing w:before="20" w:after="20" w:line="276" w:lineRule="auto"/>
              <w:jc w:val="center"/>
            </w:pPr>
            <w:r>
              <w:rPr>
                <w:b/>
                <w:bCs/>
                <w:sz w:val="18"/>
                <w:szCs w:val="18"/>
              </w:rPr>
              <w:t>86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4121B5EB" w14:textId="77777777" w:rsidR="00693F48" w:rsidRDefault="00000000">
            <w:pPr>
              <w:spacing w:before="20" w:after="20" w:line="276" w:lineRule="auto"/>
              <w:jc w:val="center"/>
            </w:pPr>
            <w:r>
              <w:rPr>
                <w:b/>
                <w:bCs/>
                <w:color w:val="FFFFFF"/>
                <w:sz w:val="18"/>
                <w:szCs w:val="18"/>
              </w:rPr>
              <w:t>Sous Min</w:t>
            </w:r>
          </w:p>
        </w:tc>
      </w:tr>
      <w:tr w:rsidR="00693F48" w14:paraId="043DC753"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DE461E7" w14:textId="77777777" w:rsidR="00693F48" w:rsidRDefault="00000000">
            <w:pPr>
              <w:spacing w:before="20" w:after="20" w:line="276" w:lineRule="auto"/>
            </w:pPr>
            <w:r>
              <w:rPr>
                <w:b/>
                <w:bCs/>
                <w:sz w:val="16"/>
                <w:szCs w:val="16"/>
              </w:rPr>
              <w:t>AO 66/2024 : Lot01 — CSC Sfax Nord\Sakiet Ezzit - Jebeniana</w:t>
            </w:r>
          </w:p>
        </w:tc>
        <w:tc>
          <w:tcPr>
            <w:tcW w:w="0" w:type="auto"/>
            <w:tcBorders>
              <w:top w:val="single" w:sz="1" w:space="0" w:color="E2E8F0"/>
              <w:left w:val="single" w:sz="1" w:space="0" w:color="E2E8F0"/>
              <w:bottom w:val="single" w:sz="1" w:space="0" w:color="E2E8F0"/>
              <w:right w:val="single" w:sz="1" w:space="0" w:color="E2E8F0"/>
            </w:tcBorders>
            <w:vAlign w:val="center"/>
          </w:tcPr>
          <w:p w14:paraId="2D8CB9A1" w14:textId="77777777" w:rsidR="00693F48"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0ABA1FBF" w14:textId="77777777" w:rsidR="00693F48" w:rsidRDefault="00000000">
            <w:pPr>
              <w:spacing w:before="20" w:after="20" w:line="276" w:lineRule="auto"/>
              <w:jc w:val="right"/>
            </w:pPr>
            <w:r>
              <w:rPr>
                <w:sz w:val="16"/>
                <w:szCs w:val="16"/>
              </w:rPr>
              <w:t>277 382,000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1609617" w14:textId="77777777" w:rsidR="00693F48" w:rsidRDefault="00000000">
            <w:pPr>
              <w:spacing w:before="20" w:after="20" w:line="276" w:lineRule="auto"/>
              <w:jc w:val="center"/>
            </w:pPr>
            <w:r>
              <w:rPr>
                <w:sz w:val="16"/>
                <w:szCs w:val="16"/>
              </w:rPr>
              <w:t>121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16AB092" w14:textId="77777777" w:rsidR="00693F48" w:rsidRDefault="00000000">
            <w:pPr>
              <w:spacing w:before="20" w:after="20" w:line="276" w:lineRule="auto"/>
              <w:jc w:val="right"/>
            </w:pPr>
            <w:r>
              <w:rPr>
                <w:sz w:val="16"/>
                <w:szCs w:val="16"/>
              </w:rPr>
              <w:t>170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5049E11" w14:textId="77777777" w:rsidR="00693F48" w:rsidRDefault="00000000">
            <w:pPr>
              <w:spacing w:before="20" w:after="20" w:line="276" w:lineRule="auto"/>
              <w:jc w:val="center"/>
            </w:pPr>
            <w:r>
              <w:rPr>
                <w:b/>
                <w:bCs/>
                <w:color w:val="6366F1"/>
                <w:sz w:val="16"/>
                <w:szCs w:val="16"/>
              </w:rPr>
              <w:t>23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5D30C186" w14:textId="77777777" w:rsidR="00693F48" w:rsidRDefault="00000000">
            <w:pPr>
              <w:spacing w:before="20" w:after="20" w:line="276" w:lineRule="auto"/>
              <w:jc w:val="center"/>
            </w:pPr>
            <w:r>
              <w:rPr>
                <w:b/>
                <w:bCs/>
                <w:sz w:val="18"/>
                <w:szCs w:val="18"/>
              </w:rPr>
              <w:t>277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327D193B" w14:textId="77777777" w:rsidR="00693F48" w:rsidRDefault="00000000">
            <w:pPr>
              <w:spacing w:before="20" w:after="20" w:line="276" w:lineRule="auto"/>
              <w:jc w:val="center"/>
            </w:pPr>
            <w:r>
              <w:rPr>
                <w:b/>
                <w:bCs/>
                <w:color w:val="FFFFFF"/>
                <w:sz w:val="18"/>
                <w:szCs w:val="18"/>
              </w:rPr>
              <w:t>Normal</w:t>
            </w:r>
          </w:p>
        </w:tc>
      </w:tr>
      <w:tr w:rsidR="00693F48" w14:paraId="3388E383"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51147B4A" w14:textId="77777777" w:rsidR="00693F48" w:rsidRDefault="00000000">
            <w:pPr>
              <w:spacing w:before="20" w:after="20" w:line="276" w:lineRule="auto"/>
            </w:pPr>
            <w:r>
              <w:rPr>
                <w:b/>
                <w:bCs/>
                <w:sz w:val="16"/>
                <w:szCs w:val="16"/>
              </w:rPr>
              <w:t>AO 66/2024 : Lot02 — CSC Sfax Nord\Sfax Nord - Sidi Mansour</w:t>
            </w:r>
          </w:p>
        </w:tc>
        <w:tc>
          <w:tcPr>
            <w:tcW w:w="0" w:type="auto"/>
            <w:tcBorders>
              <w:top w:val="single" w:sz="1" w:space="0" w:color="E2E8F0"/>
              <w:left w:val="single" w:sz="1" w:space="0" w:color="E2E8F0"/>
              <w:bottom w:val="single" w:sz="1" w:space="0" w:color="E2E8F0"/>
              <w:right w:val="single" w:sz="1" w:space="0" w:color="E2E8F0"/>
            </w:tcBorders>
            <w:vAlign w:val="center"/>
          </w:tcPr>
          <w:p w14:paraId="19CAB24F" w14:textId="77777777" w:rsidR="00693F48"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10272DCF" w14:textId="77777777" w:rsidR="00693F48" w:rsidRDefault="00000000">
            <w:pPr>
              <w:spacing w:before="20" w:after="20" w:line="276" w:lineRule="auto"/>
              <w:jc w:val="right"/>
            </w:pPr>
            <w:r>
              <w:rPr>
                <w:sz w:val="16"/>
                <w:szCs w:val="16"/>
              </w:rPr>
              <w:t>260 572,000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A151F03" w14:textId="77777777" w:rsidR="00693F48" w:rsidRDefault="00000000">
            <w:pPr>
              <w:spacing w:before="20" w:after="20" w:line="276" w:lineRule="auto"/>
              <w:jc w:val="center"/>
            </w:pPr>
            <w:r>
              <w:rPr>
                <w:sz w:val="16"/>
                <w:szCs w:val="16"/>
              </w:rPr>
              <w:t>112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7539480" w14:textId="77777777" w:rsidR="00693F48" w:rsidRDefault="00000000">
            <w:pPr>
              <w:spacing w:before="20" w:after="20" w:line="276" w:lineRule="auto"/>
              <w:jc w:val="right"/>
            </w:pPr>
            <w:r>
              <w:rPr>
                <w:sz w:val="16"/>
                <w:szCs w:val="16"/>
              </w:rPr>
              <w:t>125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C74C73E" w14:textId="77777777" w:rsidR="00693F48" w:rsidRDefault="00000000">
            <w:pPr>
              <w:spacing w:before="20" w:after="20" w:line="276" w:lineRule="auto"/>
              <w:jc w:val="center"/>
            </w:pPr>
            <w:r>
              <w:rPr>
                <w:b/>
                <w:bCs/>
                <w:color w:val="6366F1"/>
                <w:sz w:val="16"/>
                <w:szCs w:val="16"/>
              </w:rPr>
              <w:t>17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370C8013" w14:textId="77777777" w:rsidR="00693F48" w:rsidRDefault="00000000">
            <w:pPr>
              <w:spacing w:before="20" w:after="20" w:line="276" w:lineRule="auto"/>
              <w:jc w:val="center"/>
            </w:pPr>
            <w:r>
              <w:rPr>
                <w:b/>
                <w:bCs/>
                <w:sz w:val="18"/>
                <w:szCs w:val="18"/>
              </w:rPr>
              <w:t>209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759A179D" w14:textId="77777777" w:rsidR="00693F48" w:rsidRDefault="00000000">
            <w:pPr>
              <w:spacing w:before="20" w:after="20" w:line="276" w:lineRule="auto"/>
              <w:jc w:val="center"/>
            </w:pPr>
            <w:r>
              <w:rPr>
                <w:b/>
                <w:bCs/>
                <w:color w:val="FFFFFF"/>
                <w:sz w:val="18"/>
                <w:szCs w:val="18"/>
              </w:rPr>
              <w:t>Normal</w:t>
            </w:r>
          </w:p>
        </w:tc>
      </w:tr>
      <w:tr w:rsidR="00693F48" w14:paraId="7B40988A"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58CEDA3" w14:textId="77777777" w:rsidR="00693F48" w:rsidRDefault="00000000">
            <w:pPr>
              <w:spacing w:before="20" w:after="20" w:line="276" w:lineRule="auto"/>
            </w:pPr>
            <w:r>
              <w:rPr>
                <w:b/>
                <w:bCs/>
                <w:sz w:val="16"/>
                <w:szCs w:val="16"/>
              </w:rPr>
              <w:t>AO 66/2024 : Lot03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2A853FE9" w14:textId="77777777" w:rsidR="00693F48"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54F1A23D" w14:textId="77777777" w:rsidR="00693F48" w:rsidRDefault="00000000">
            <w:pPr>
              <w:spacing w:before="20" w:after="20" w:line="276" w:lineRule="auto"/>
              <w:jc w:val="right"/>
            </w:pPr>
            <w:r>
              <w:rPr>
                <w:sz w:val="16"/>
                <w:szCs w:val="16"/>
              </w:rPr>
              <w:t>446 479,000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4E9DAC5" w14:textId="77777777" w:rsidR="00693F48" w:rsidRDefault="00000000">
            <w:pPr>
              <w:spacing w:before="20" w:after="20" w:line="276" w:lineRule="auto"/>
              <w:jc w:val="center"/>
            </w:pPr>
            <w:r>
              <w:rPr>
                <w:sz w:val="16"/>
                <w:szCs w:val="16"/>
              </w:rPr>
              <w:t>194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A7AA4E3" w14:textId="77777777" w:rsidR="00693F48" w:rsidRDefault="00000000">
            <w:pPr>
              <w:spacing w:before="20" w:after="20" w:line="276" w:lineRule="auto"/>
              <w:jc w:val="right"/>
            </w:pPr>
            <w:r>
              <w:rPr>
                <w:sz w:val="16"/>
                <w:szCs w:val="16"/>
              </w:rPr>
              <w:t>124 KDT</w:t>
            </w:r>
          </w:p>
        </w:tc>
        <w:tc>
          <w:tcPr>
            <w:tcW w:w="0" w:type="auto"/>
            <w:tcBorders>
              <w:top w:val="single" w:sz="1" w:space="0" w:color="E2E8F0"/>
              <w:left w:val="single" w:sz="1" w:space="0" w:color="E2E8F0"/>
              <w:bottom w:val="single" w:sz="1" w:space="0" w:color="E2E8F0"/>
              <w:right w:val="single" w:sz="1" w:space="0" w:color="E2E8F0"/>
            </w:tcBorders>
            <w:vAlign w:val="center"/>
          </w:tcPr>
          <w:p w14:paraId="3E1472D4" w14:textId="77777777" w:rsidR="00693F48" w:rsidRDefault="00000000">
            <w:pPr>
              <w:spacing w:before="20" w:after="20" w:line="276" w:lineRule="auto"/>
              <w:jc w:val="center"/>
            </w:pPr>
            <w:r>
              <w:rPr>
                <w:b/>
                <w:bCs/>
                <w:color w:val="6366F1"/>
                <w:sz w:val="16"/>
                <w:szCs w:val="16"/>
              </w:rPr>
              <w:t>18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31860B1B" w14:textId="77777777" w:rsidR="00693F48" w:rsidRDefault="00000000">
            <w:pPr>
              <w:spacing w:before="20" w:after="20" w:line="276" w:lineRule="auto"/>
              <w:jc w:val="center"/>
            </w:pPr>
            <w:r>
              <w:rPr>
                <w:b/>
                <w:bCs/>
                <w:sz w:val="18"/>
                <w:szCs w:val="18"/>
              </w:rPr>
              <w:t>217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7E64C759" w14:textId="77777777" w:rsidR="00693F48" w:rsidRDefault="00000000">
            <w:pPr>
              <w:spacing w:before="20" w:after="20" w:line="276" w:lineRule="auto"/>
              <w:jc w:val="center"/>
            </w:pPr>
            <w:r>
              <w:rPr>
                <w:b/>
                <w:bCs/>
                <w:color w:val="FFFFFF"/>
                <w:sz w:val="18"/>
                <w:szCs w:val="18"/>
              </w:rPr>
              <w:t>Normal</w:t>
            </w:r>
          </w:p>
        </w:tc>
      </w:tr>
      <w:tr w:rsidR="00693F48" w14:paraId="64B5E644"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7828E608" w14:textId="77777777" w:rsidR="00693F48" w:rsidRDefault="00000000">
            <w:pPr>
              <w:spacing w:before="20" w:after="20" w:line="276" w:lineRule="auto"/>
            </w:pPr>
            <w:r>
              <w:rPr>
                <w:b/>
                <w:bCs/>
                <w:sz w:val="16"/>
                <w:szCs w:val="16"/>
              </w:rPr>
              <w:t>AO 66/2024 : Lot04 — CSC Sfax Medina\Sfax Centre-ville</w:t>
            </w:r>
          </w:p>
        </w:tc>
        <w:tc>
          <w:tcPr>
            <w:tcW w:w="0" w:type="auto"/>
            <w:tcBorders>
              <w:top w:val="single" w:sz="1" w:space="0" w:color="E2E8F0"/>
              <w:left w:val="single" w:sz="1" w:space="0" w:color="E2E8F0"/>
              <w:bottom w:val="single" w:sz="1" w:space="0" w:color="E2E8F0"/>
              <w:right w:val="single" w:sz="1" w:space="0" w:color="E2E8F0"/>
            </w:tcBorders>
            <w:vAlign w:val="center"/>
          </w:tcPr>
          <w:p w14:paraId="540DC381" w14:textId="77777777" w:rsidR="00693F48"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2F121CC8" w14:textId="77777777" w:rsidR="00693F48" w:rsidRDefault="00000000">
            <w:pPr>
              <w:spacing w:before="20" w:after="20" w:line="276" w:lineRule="auto"/>
              <w:jc w:val="right"/>
            </w:pPr>
            <w:r>
              <w:rPr>
                <w:sz w:val="16"/>
                <w:szCs w:val="16"/>
              </w:rPr>
              <w:t>243 070,000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4E6F43A" w14:textId="77777777" w:rsidR="00693F48" w:rsidRDefault="00000000">
            <w:pPr>
              <w:spacing w:before="20" w:after="20" w:line="276" w:lineRule="auto"/>
              <w:jc w:val="center"/>
            </w:pPr>
            <w:r>
              <w:rPr>
                <w:sz w:val="16"/>
                <w:szCs w:val="16"/>
              </w:rPr>
              <w:t>109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B345188" w14:textId="77777777" w:rsidR="00693F48" w:rsidRDefault="00000000">
            <w:pPr>
              <w:spacing w:before="20" w:after="20" w:line="276" w:lineRule="auto"/>
              <w:jc w:val="right"/>
            </w:pPr>
            <w:r>
              <w:rPr>
                <w:sz w:val="16"/>
                <w:szCs w:val="16"/>
              </w:rPr>
              <w:t>106 KDT</w:t>
            </w:r>
          </w:p>
        </w:tc>
        <w:tc>
          <w:tcPr>
            <w:tcW w:w="0" w:type="auto"/>
            <w:tcBorders>
              <w:top w:val="single" w:sz="1" w:space="0" w:color="E2E8F0"/>
              <w:left w:val="single" w:sz="1" w:space="0" w:color="E2E8F0"/>
              <w:bottom w:val="single" w:sz="1" w:space="0" w:color="E2E8F0"/>
              <w:right w:val="single" w:sz="1" w:space="0" w:color="E2E8F0"/>
            </w:tcBorders>
            <w:vAlign w:val="center"/>
          </w:tcPr>
          <w:p w14:paraId="71287691" w14:textId="77777777" w:rsidR="00693F48" w:rsidRDefault="00000000">
            <w:pPr>
              <w:spacing w:before="20" w:after="20" w:line="276" w:lineRule="auto"/>
              <w:jc w:val="center"/>
            </w:pPr>
            <w:r>
              <w:rPr>
                <w:b/>
                <w:bCs/>
                <w:color w:val="6366F1"/>
                <w:sz w:val="16"/>
                <w:szCs w:val="16"/>
              </w:rPr>
              <w:t>16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3859804D" w14:textId="77777777" w:rsidR="00693F48" w:rsidRDefault="00000000">
            <w:pPr>
              <w:spacing w:before="20" w:after="20" w:line="276" w:lineRule="auto"/>
              <w:jc w:val="center"/>
            </w:pPr>
            <w:r>
              <w:rPr>
                <w:b/>
                <w:bCs/>
                <w:sz w:val="18"/>
                <w:szCs w:val="18"/>
              </w:rPr>
              <w:t>188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5C9BEBE7" w14:textId="77777777" w:rsidR="00693F48" w:rsidRDefault="00000000">
            <w:pPr>
              <w:spacing w:before="20" w:after="20" w:line="276" w:lineRule="auto"/>
              <w:jc w:val="center"/>
            </w:pPr>
            <w:r>
              <w:rPr>
                <w:b/>
                <w:bCs/>
                <w:color w:val="FFFFFF"/>
                <w:sz w:val="18"/>
                <w:szCs w:val="18"/>
              </w:rPr>
              <w:t>Normal</w:t>
            </w:r>
          </w:p>
        </w:tc>
      </w:tr>
      <w:tr w:rsidR="00693F48" w14:paraId="4EFE97AF"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314FA761" w14:textId="77777777" w:rsidR="00693F48" w:rsidRDefault="00000000">
            <w:pPr>
              <w:spacing w:before="20" w:after="20" w:line="276" w:lineRule="auto"/>
            </w:pPr>
            <w:r>
              <w:rPr>
                <w:b/>
                <w:bCs/>
                <w:sz w:val="16"/>
                <w:szCs w:val="16"/>
              </w:rPr>
              <w:t>AO 66/2024 : Lot05 — CSC Sfax Medina\Mahres et Kerkennah</w:t>
            </w:r>
          </w:p>
        </w:tc>
        <w:tc>
          <w:tcPr>
            <w:tcW w:w="0" w:type="auto"/>
            <w:tcBorders>
              <w:top w:val="single" w:sz="1" w:space="0" w:color="E2E8F0"/>
              <w:left w:val="single" w:sz="1" w:space="0" w:color="E2E8F0"/>
              <w:bottom w:val="single" w:sz="1" w:space="0" w:color="E2E8F0"/>
              <w:right w:val="single" w:sz="1" w:space="0" w:color="E2E8F0"/>
            </w:tcBorders>
            <w:vAlign w:val="center"/>
          </w:tcPr>
          <w:p w14:paraId="57D5048F" w14:textId="77777777" w:rsidR="00693F48"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221CD75D" w14:textId="77777777" w:rsidR="00693F48" w:rsidRDefault="00000000">
            <w:pPr>
              <w:spacing w:before="20" w:after="20" w:line="276" w:lineRule="auto"/>
              <w:jc w:val="right"/>
            </w:pPr>
            <w:r>
              <w:rPr>
                <w:sz w:val="16"/>
                <w:szCs w:val="16"/>
              </w:rPr>
              <w:t>257 993,000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77ED676" w14:textId="77777777" w:rsidR="00693F48" w:rsidRDefault="00000000">
            <w:pPr>
              <w:spacing w:before="20" w:after="20" w:line="276" w:lineRule="auto"/>
              <w:jc w:val="center"/>
            </w:pPr>
            <w:r>
              <w:rPr>
                <w:sz w:val="16"/>
                <w:szCs w:val="16"/>
              </w:rPr>
              <w:t>121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7F6583D" w14:textId="77777777" w:rsidR="00693F48" w:rsidRDefault="00000000">
            <w:pPr>
              <w:spacing w:before="20" w:after="20" w:line="276" w:lineRule="auto"/>
              <w:jc w:val="right"/>
            </w:pPr>
            <w:r>
              <w:rPr>
                <w:sz w:val="16"/>
                <w:szCs w:val="16"/>
              </w:rPr>
              <w:t>91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70A40129" w14:textId="77777777" w:rsidR="00693F48" w:rsidRDefault="00000000">
            <w:pPr>
              <w:spacing w:before="20" w:after="20" w:line="276" w:lineRule="auto"/>
              <w:jc w:val="center"/>
            </w:pPr>
            <w:r>
              <w:rPr>
                <w:b/>
                <w:bCs/>
                <w:color w:val="6366F1"/>
                <w:sz w:val="16"/>
                <w:szCs w:val="16"/>
              </w:rPr>
              <w:t>14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5ECD7C67" w14:textId="77777777" w:rsidR="00693F48" w:rsidRDefault="00000000">
            <w:pPr>
              <w:spacing w:before="20" w:after="20" w:line="276" w:lineRule="auto"/>
              <w:jc w:val="center"/>
            </w:pPr>
            <w:r>
              <w:rPr>
                <w:b/>
                <w:bCs/>
                <w:sz w:val="18"/>
                <w:szCs w:val="18"/>
              </w:rPr>
              <w:t>162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0C2A54A9" w14:textId="77777777" w:rsidR="00693F48" w:rsidRDefault="00000000">
            <w:pPr>
              <w:spacing w:before="20" w:after="20" w:line="276" w:lineRule="auto"/>
              <w:jc w:val="center"/>
            </w:pPr>
            <w:r>
              <w:rPr>
                <w:b/>
                <w:bCs/>
                <w:color w:val="FFFFFF"/>
                <w:sz w:val="18"/>
                <w:szCs w:val="18"/>
              </w:rPr>
              <w:t>Normal</w:t>
            </w:r>
          </w:p>
        </w:tc>
      </w:tr>
      <w:tr w:rsidR="00693F48" w14:paraId="1C8320DC"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80DE892" w14:textId="77777777" w:rsidR="00693F48" w:rsidRDefault="00000000">
            <w:pPr>
              <w:spacing w:before="20" w:after="20" w:line="276" w:lineRule="auto"/>
            </w:pPr>
            <w:r>
              <w:rPr>
                <w:b/>
                <w:bCs/>
                <w:sz w:val="16"/>
                <w:szCs w:val="16"/>
              </w:rPr>
              <w:t>AO 84/2024 : Lot01 — DRT Sfax</w:t>
            </w:r>
          </w:p>
        </w:tc>
        <w:tc>
          <w:tcPr>
            <w:tcW w:w="0" w:type="auto"/>
            <w:tcBorders>
              <w:top w:val="single" w:sz="1" w:space="0" w:color="E2E8F0"/>
              <w:left w:val="single" w:sz="1" w:space="0" w:color="E2E8F0"/>
              <w:bottom w:val="single" w:sz="1" w:space="0" w:color="E2E8F0"/>
              <w:right w:val="single" w:sz="1" w:space="0" w:color="E2E8F0"/>
            </w:tcBorders>
            <w:vAlign w:val="center"/>
          </w:tcPr>
          <w:p w14:paraId="689FF444" w14:textId="77777777" w:rsidR="00693F48" w:rsidRDefault="00000000">
            <w:pPr>
              <w:spacing w:before="20" w:after="20" w:line="276" w:lineRule="auto"/>
            </w:pPr>
            <w:r>
              <w:rPr>
                <w:sz w:val="16"/>
                <w:szCs w:val="16"/>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5B6ABCA1" w14:textId="77777777" w:rsidR="00693F48" w:rsidRDefault="00000000">
            <w:pPr>
              <w:spacing w:before="20" w:after="20" w:line="276" w:lineRule="auto"/>
              <w:jc w:val="right"/>
            </w:pPr>
            <w:r>
              <w:rPr>
                <w:sz w:val="16"/>
                <w:szCs w:val="16"/>
              </w:rPr>
              <w:t>1 110 131,900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8D343DB" w14:textId="77777777" w:rsidR="00693F48" w:rsidRDefault="00000000">
            <w:pPr>
              <w:spacing w:before="20" w:after="20" w:line="276" w:lineRule="auto"/>
              <w:jc w:val="center"/>
            </w:pPr>
            <w:r>
              <w:rPr>
                <w:sz w:val="16"/>
                <w:szCs w:val="16"/>
              </w:rPr>
              <w:t>591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BDEFA74" w14:textId="77777777" w:rsidR="00693F48" w:rsidRDefault="00000000">
            <w:pPr>
              <w:spacing w:before="20" w:after="20" w:line="276" w:lineRule="auto"/>
              <w:jc w:val="right"/>
            </w:pPr>
            <w:r>
              <w:rPr>
                <w:sz w:val="16"/>
                <w:szCs w:val="16"/>
              </w:rPr>
              <w:t>282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43B226F" w14:textId="77777777" w:rsidR="00693F48" w:rsidRDefault="00000000">
            <w:pPr>
              <w:spacing w:before="20" w:after="20" w:line="276" w:lineRule="auto"/>
              <w:jc w:val="center"/>
            </w:pPr>
            <w:r>
              <w:rPr>
                <w:b/>
                <w:bCs/>
                <w:color w:val="6366F1"/>
                <w:sz w:val="16"/>
                <w:szCs w:val="16"/>
              </w:rPr>
              <w:t>111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2BA4E48D" w14:textId="77777777" w:rsidR="00693F48" w:rsidRDefault="00000000">
            <w:pPr>
              <w:spacing w:before="20" w:after="20" w:line="276" w:lineRule="auto"/>
              <w:jc w:val="center"/>
            </w:pPr>
            <w:r>
              <w:rPr>
                <w:b/>
                <w:bCs/>
                <w:sz w:val="18"/>
                <w:szCs w:val="18"/>
              </w:rPr>
              <w:t>1,3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6FE0C219" w14:textId="77777777" w:rsidR="00693F48" w:rsidRDefault="00000000">
            <w:pPr>
              <w:spacing w:before="20" w:after="20" w:line="276" w:lineRule="auto"/>
              <w:jc w:val="center"/>
            </w:pPr>
            <w:r>
              <w:rPr>
                <w:b/>
                <w:bCs/>
                <w:color w:val="FFFFFF"/>
                <w:sz w:val="18"/>
                <w:szCs w:val="18"/>
              </w:rPr>
              <w:t>Avenant</w:t>
            </w:r>
          </w:p>
        </w:tc>
      </w:tr>
      <w:tr w:rsidR="00693F48" w14:paraId="1220E23B"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6D90616D" w14:textId="77777777" w:rsidR="00693F48" w:rsidRDefault="00000000">
            <w:pPr>
              <w:spacing w:before="20" w:after="20" w:line="276" w:lineRule="auto"/>
            </w:pPr>
            <w:r>
              <w:rPr>
                <w:b/>
                <w:bCs/>
                <w:sz w:val="16"/>
                <w:szCs w:val="16"/>
              </w:rPr>
              <w:t>AO 29/2025 : Lot 01 — CSC Sfax Medina</w:t>
            </w:r>
          </w:p>
        </w:tc>
        <w:tc>
          <w:tcPr>
            <w:tcW w:w="0" w:type="auto"/>
            <w:tcBorders>
              <w:top w:val="single" w:sz="1" w:space="0" w:color="E2E8F0"/>
              <w:left w:val="single" w:sz="1" w:space="0" w:color="E2E8F0"/>
              <w:bottom w:val="single" w:sz="1" w:space="0" w:color="E2E8F0"/>
              <w:right w:val="single" w:sz="1" w:space="0" w:color="E2E8F0"/>
            </w:tcBorders>
            <w:vAlign w:val="center"/>
          </w:tcPr>
          <w:p w14:paraId="56F673B4" w14:textId="77777777" w:rsidR="00693F48"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47C1A9D1" w14:textId="77777777" w:rsidR="00693F48" w:rsidRDefault="00000000">
            <w:pPr>
              <w:spacing w:before="20" w:after="20" w:line="276" w:lineRule="auto"/>
              <w:jc w:val="right"/>
            </w:pPr>
            <w:r>
              <w:rPr>
                <w:sz w:val="16"/>
                <w:szCs w:val="16"/>
              </w:rPr>
              <w:t>260 947,360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B9C8034" w14:textId="77777777" w:rsidR="00693F48"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6DEF3D74" w14:textId="77777777" w:rsidR="00693F48" w:rsidRDefault="00000000">
            <w:pPr>
              <w:spacing w:before="20" w:after="20" w:line="276" w:lineRule="auto"/>
              <w:jc w:val="right"/>
            </w:pPr>
            <w:r>
              <w:rPr>
                <w:sz w:val="16"/>
                <w:szCs w:val="16"/>
              </w:rPr>
              <w:t>165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E158102" w14:textId="77777777" w:rsidR="00693F48" w:rsidRDefault="00000000">
            <w:pPr>
              <w:spacing w:before="20" w:after="20" w:line="276" w:lineRule="auto"/>
              <w:jc w:val="center"/>
            </w:pPr>
            <w:r>
              <w:rPr>
                <w:b/>
                <w:bCs/>
                <w:color w:val="6366F1"/>
                <w:sz w:val="16"/>
                <w:szCs w:val="16"/>
              </w:rPr>
              <w:t>42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A02D28F" w14:textId="77777777" w:rsidR="00693F48" w:rsidRDefault="00000000">
            <w:pPr>
              <w:spacing w:before="20" w:after="20" w:line="276" w:lineRule="auto"/>
              <w:jc w:val="center"/>
            </w:pPr>
            <w:r>
              <w:rPr>
                <w:b/>
                <w:bCs/>
                <w:sz w:val="18"/>
                <w:szCs w:val="18"/>
              </w:rPr>
              <w:t>251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0954B7EE" w14:textId="77777777" w:rsidR="00693F48" w:rsidRDefault="00000000">
            <w:pPr>
              <w:spacing w:before="20" w:after="20" w:line="276" w:lineRule="auto"/>
              <w:jc w:val="center"/>
            </w:pPr>
            <w:r>
              <w:rPr>
                <w:b/>
                <w:bCs/>
                <w:color w:val="FFFFFF"/>
                <w:sz w:val="18"/>
                <w:szCs w:val="18"/>
              </w:rPr>
              <w:t>Normal</w:t>
            </w:r>
          </w:p>
        </w:tc>
      </w:tr>
      <w:tr w:rsidR="00693F48" w14:paraId="59A60C0A"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293B0D3" w14:textId="77777777" w:rsidR="00693F48" w:rsidRDefault="00000000">
            <w:pPr>
              <w:spacing w:before="20" w:after="20" w:line="276" w:lineRule="auto"/>
            </w:pPr>
            <w:r>
              <w:rPr>
                <w:b/>
                <w:bCs/>
                <w:sz w:val="16"/>
                <w:szCs w:val="16"/>
              </w:rPr>
              <w:t>AO 29/2025 : Lot 02 — CSC Sfax Nord</w:t>
            </w:r>
          </w:p>
        </w:tc>
        <w:tc>
          <w:tcPr>
            <w:tcW w:w="0" w:type="auto"/>
            <w:tcBorders>
              <w:top w:val="single" w:sz="1" w:space="0" w:color="E2E8F0"/>
              <w:left w:val="single" w:sz="1" w:space="0" w:color="E2E8F0"/>
              <w:bottom w:val="single" w:sz="1" w:space="0" w:color="E2E8F0"/>
              <w:right w:val="single" w:sz="1" w:space="0" w:color="E2E8F0"/>
            </w:tcBorders>
            <w:vAlign w:val="center"/>
          </w:tcPr>
          <w:p w14:paraId="46F35BC1" w14:textId="77777777" w:rsidR="00693F48"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0113D16F" w14:textId="77777777" w:rsidR="00693F48" w:rsidRDefault="00000000">
            <w:pPr>
              <w:spacing w:before="20" w:after="20" w:line="276" w:lineRule="auto"/>
              <w:jc w:val="right"/>
            </w:pPr>
            <w:r>
              <w:rPr>
                <w:sz w:val="16"/>
                <w:szCs w:val="16"/>
              </w:rPr>
              <w:t>194 834,000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0564C63" w14:textId="77777777" w:rsidR="00693F48"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39BD7398" w14:textId="77777777" w:rsidR="00693F48" w:rsidRDefault="00000000">
            <w:pPr>
              <w:spacing w:before="20" w:after="20" w:line="276" w:lineRule="auto"/>
              <w:jc w:val="right"/>
            </w:pPr>
            <w:r>
              <w:rPr>
                <w:sz w:val="16"/>
                <w:szCs w:val="16"/>
              </w:rPr>
              <w:t>195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34085660" w14:textId="77777777" w:rsidR="00693F48" w:rsidRDefault="00000000">
            <w:pPr>
              <w:spacing w:before="20" w:after="20" w:line="276" w:lineRule="auto"/>
              <w:jc w:val="center"/>
            </w:pPr>
            <w:r>
              <w:rPr>
                <w:b/>
                <w:bCs/>
                <w:color w:val="6366F1"/>
                <w:sz w:val="16"/>
                <w:szCs w:val="16"/>
              </w:rPr>
              <w:t>50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3EE677A4" w14:textId="77777777" w:rsidR="00693F48" w:rsidRDefault="00000000">
            <w:pPr>
              <w:spacing w:before="20" w:after="20" w:line="276" w:lineRule="auto"/>
              <w:jc w:val="center"/>
            </w:pPr>
            <w:r>
              <w:rPr>
                <w:b/>
                <w:bCs/>
                <w:sz w:val="18"/>
                <w:szCs w:val="18"/>
              </w:rPr>
              <w:t>296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2A88B575" w14:textId="77777777" w:rsidR="00693F48" w:rsidRDefault="00000000">
            <w:pPr>
              <w:spacing w:before="20" w:after="20" w:line="276" w:lineRule="auto"/>
              <w:jc w:val="center"/>
            </w:pPr>
            <w:r>
              <w:rPr>
                <w:b/>
                <w:bCs/>
                <w:color w:val="FFFFFF"/>
                <w:sz w:val="18"/>
                <w:szCs w:val="18"/>
              </w:rPr>
              <w:t>Normal</w:t>
            </w:r>
          </w:p>
        </w:tc>
      </w:tr>
      <w:tr w:rsidR="00693F48" w14:paraId="66600A3C"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5228C0DC" w14:textId="77777777" w:rsidR="00693F48" w:rsidRDefault="00000000">
            <w:pPr>
              <w:spacing w:before="20" w:after="20" w:line="276" w:lineRule="auto"/>
            </w:pPr>
            <w:r>
              <w:rPr>
                <w:b/>
                <w:bCs/>
                <w:sz w:val="16"/>
                <w:szCs w:val="16"/>
              </w:rPr>
              <w:t>AO 29/2025 : Lot 03 — CSC Sfax Sud</w:t>
            </w:r>
          </w:p>
        </w:tc>
        <w:tc>
          <w:tcPr>
            <w:tcW w:w="0" w:type="auto"/>
            <w:tcBorders>
              <w:top w:val="single" w:sz="1" w:space="0" w:color="E2E8F0"/>
              <w:left w:val="single" w:sz="1" w:space="0" w:color="E2E8F0"/>
              <w:bottom w:val="single" w:sz="1" w:space="0" w:color="E2E8F0"/>
              <w:right w:val="single" w:sz="1" w:space="0" w:color="E2E8F0"/>
            </w:tcBorders>
            <w:vAlign w:val="center"/>
          </w:tcPr>
          <w:p w14:paraId="007BA0FA" w14:textId="77777777" w:rsidR="00693F48"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21DB3D43" w14:textId="77777777" w:rsidR="00693F48" w:rsidRDefault="00000000">
            <w:pPr>
              <w:spacing w:before="20" w:after="20" w:line="276" w:lineRule="auto"/>
              <w:jc w:val="right"/>
            </w:pPr>
            <w:r>
              <w:rPr>
                <w:sz w:val="16"/>
                <w:szCs w:val="16"/>
              </w:rPr>
              <w:t>269 999,210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2C9EDC8" w14:textId="77777777" w:rsidR="00693F48"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47B41112" w14:textId="77777777" w:rsidR="00693F48" w:rsidRDefault="00000000">
            <w:pPr>
              <w:spacing w:before="20" w:after="20" w:line="276" w:lineRule="auto"/>
              <w:jc w:val="right"/>
            </w:pPr>
            <w:r>
              <w:rPr>
                <w:sz w:val="16"/>
                <w:szCs w:val="16"/>
              </w:rPr>
              <w:t>270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1FFC810" w14:textId="77777777" w:rsidR="00693F48" w:rsidRDefault="00000000">
            <w:pPr>
              <w:spacing w:before="20" w:after="20" w:line="276" w:lineRule="auto"/>
              <w:jc w:val="center"/>
            </w:pPr>
            <w:r>
              <w:rPr>
                <w:b/>
                <w:bCs/>
                <w:color w:val="6366F1"/>
                <w:sz w:val="16"/>
                <w:szCs w:val="16"/>
              </w:rPr>
              <w:t>69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2CAAF690" w14:textId="77777777" w:rsidR="00693F48" w:rsidRDefault="00000000">
            <w:pPr>
              <w:spacing w:before="20" w:after="20" w:line="276" w:lineRule="auto"/>
              <w:jc w:val="center"/>
            </w:pPr>
            <w:r>
              <w:rPr>
                <w:b/>
                <w:bCs/>
                <w:sz w:val="18"/>
                <w:szCs w:val="18"/>
              </w:rPr>
              <w:t>410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35C1C99B" w14:textId="77777777" w:rsidR="00693F48" w:rsidRDefault="00000000">
            <w:pPr>
              <w:spacing w:before="20" w:after="20" w:line="276" w:lineRule="auto"/>
              <w:jc w:val="center"/>
            </w:pPr>
            <w:r>
              <w:rPr>
                <w:b/>
                <w:bCs/>
                <w:color w:val="FFFFFF"/>
                <w:sz w:val="18"/>
                <w:szCs w:val="18"/>
              </w:rPr>
              <w:t>Normal</w:t>
            </w:r>
          </w:p>
        </w:tc>
      </w:tr>
      <w:tr w:rsidR="00693F48" w14:paraId="09A57C89"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0D759237" w14:textId="77777777" w:rsidR="00693F48" w:rsidRDefault="00000000">
            <w:pPr>
              <w:spacing w:before="20" w:after="20" w:line="276" w:lineRule="auto"/>
            </w:pPr>
            <w:r>
              <w:rPr>
                <w:b/>
                <w:bCs/>
                <w:sz w:val="16"/>
                <w:szCs w:val="16"/>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72770977" w14:textId="77777777" w:rsidR="00693F48"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5BB310FE" w14:textId="77777777" w:rsidR="00693F48"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F9FB65D" w14:textId="77777777" w:rsidR="00693F48" w:rsidRDefault="00000000">
            <w:pPr>
              <w:spacing w:before="20" w:after="20" w:line="276" w:lineRule="auto"/>
              <w:jc w:val="center"/>
            </w:pPr>
            <w:r>
              <w:rPr>
                <w:sz w:val="16"/>
                <w:szCs w:val="16"/>
              </w:rPr>
              <w:t>297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D2402AD" w14:textId="77777777" w:rsidR="00693F48" w:rsidRDefault="00000000">
            <w:pPr>
              <w:spacing w:before="20" w:after="20" w:line="276" w:lineRule="auto"/>
              <w:jc w:val="right"/>
            </w:pPr>
            <w:r>
              <w:rPr>
                <w:sz w:val="16"/>
                <w:szCs w:val="16"/>
              </w:rPr>
              <w:t>1,8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5987681C" w14:textId="77777777" w:rsidR="00693F48" w:rsidRDefault="00000000">
            <w:pPr>
              <w:spacing w:before="20" w:after="20" w:line="276" w:lineRule="auto"/>
              <w:jc w:val="center"/>
            </w:pPr>
            <w:r>
              <w:rPr>
                <w:b/>
                <w:bCs/>
                <w:color w:val="6366F1"/>
                <w:sz w:val="16"/>
                <w:szCs w:val="16"/>
              </w:rPr>
              <w:t>237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3AB1DC07" w14:textId="77777777" w:rsidR="00693F48" w:rsidRDefault="00000000">
            <w:pPr>
              <w:spacing w:before="20" w:after="20" w:line="276" w:lineRule="auto"/>
              <w:jc w:val="center"/>
            </w:pPr>
            <w:r>
              <w:rPr>
                <w:b/>
                <w:bCs/>
                <w:sz w:val="18"/>
                <w:szCs w:val="18"/>
              </w:rPr>
              <w:t>2,8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5452DAEC" w14:textId="77777777" w:rsidR="00693F48" w:rsidRDefault="00000000">
            <w:pPr>
              <w:spacing w:before="20" w:after="20" w:line="276" w:lineRule="auto"/>
              <w:jc w:val="center"/>
            </w:pPr>
            <w:r>
              <w:rPr>
                <w:b/>
                <w:bCs/>
                <w:color w:val="FFFFFF"/>
                <w:sz w:val="18"/>
                <w:szCs w:val="18"/>
              </w:rPr>
              <w:t>Avenant</w:t>
            </w:r>
          </w:p>
        </w:tc>
      </w:tr>
      <w:tr w:rsidR="00693F48" w14:paraId="7D5C3DBB"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CA73D5B" w14:textId="77777777" w:rsidR="00693F48" w:rsidRDefault="00000000">
            <w:pPr>
              <w:spacing w:before="20" w:after="20" w:line="276" w:lineRule="auto"/>
            </w:pPr>
            <w:r>
              <w:rPr>
                <w:b/>
                <w:bCs/>
                <w:sz w:val="16"/>
                <w:szCs w:val="16"/>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26E99EA2" w14:textId="77777777" w:rsidR="00693F48"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6B7766C5" w14:textId="77777777" w:rsidR="00693F48"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EAE7D10" w14:textId="77777777" w:rsidR="00693F48"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6700C56C" w14:textId="77777777" w:rsidR="00693F48" w:rsidRDefault="00000000">
            <w:pPr>
              <w:spacing w:before="20" w:after="20" w:line="276" w:lineRule="auto"/>
              <w:jc w:val="right"/>
            </w:pPr>
            <w:r>
              <w:rPr>
                <w:sz w:val="16"/>
                <w:szCs w:val="16"/>
              </w:rPr>
              <w:t>25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3A2AEAE" w14:textId="77777777" w:rsidR="00693F48" w:rsidRDefault="00000000">
            <w:pPr>
              <w:spacing w:before="20" w:after="20" w:line="276" w:lineRule="auto"/>
              <w:jc w:val="center"/>
            </w:pPr>
            <w:r>
              <w:rPr>
                <w:b/>
                <w:bCs/>
                <w:color w:val="6366F1"/>
                <w:sz w:val="16"/>
                <w:szCs w:val="16"/>
              </w:rPr>
              <w:t>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33141903" w14:textId="77777777" w:rsidR="00693F48" w:rsidRDefault="00000000">
            <w:pPr>
              <w:spacing w:before="20" w:after="20" w:line="276" w:lineRule="auto"/>
              <w:jc w:val="center"/>
            </w:pPr>
            <w:r>
              <w:rPr>
                <w:b/>
                <w:bCs/>
                <w:sz w:val="18"/>
                <w:szCs w:val="18"/>
              </w:rPr>
              <w:t>54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25104CBA" w14:textId="77777777" w:rsidR="00693F48" w:rsidRDefault="00000000">
            <w:pPr>
              <w:spacing w:before="20" w:after="20" w:line="276" w:lineRule="auto"/>
              <w:jc w:val="center"/>
            </w:pPr>
            <w:r>
              <w:rPr>
                <w:b/>
                <w:bCs/>
                <w:color w:val="FFFFFF"/>
                <w:sz w:val="18"/>
                <w:szCs w:val="18"/>
              </w:rPr>
              <w:t>Normal</w:t>
            </w:r>
          </w:p>
        </w:tc>
      </w:tr>
      <w:tr w:rsidR="00693F48" w14:paraId="24FC5490"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56B917AF" w14:textId="77777777" w:rsidR="00693F48" w:rsidRDefault="00000000">
            <w:pPr>
              <w:spacing w:before="20" w:after="20" w:line="276" w:lineRule="auto"/>
            </w:pPr>
            <w:r>
              <w:rPr>
                <w:b/>
                <w:bCs/>
                <w:sz w:val="16"/>
                <w:szCs w:val="16"/>
              </w:rPr>
              <w:t>AO 76/2024 : Lot01 — DRT Gabes, DRT Sfax</w:t>
            </w:r>
          </w:p>
        </w:tc>
        <w:tc>
          <w:tcPr>
            <w:tcW w:w="0" w:type="auto"/>
            <w:tcBorders>
              <w:top w:val="single" w:sz="1" w:space="0" w:color="E2E8F0"/>
              <w:left w:val="single" w:sz="1" w:space="0" w:color="E2E8F0"/>
              <w:bottom w:val="single" w:sz="1" w:space="0" w:color="E2E8F0"/>
              <w:right w:val="single" w:sz="1" w:space="0" w:color="E2E8F0"/>
            </w:tcBorders>
            <w:vAlign w:val="center"/>
          </w:tcPr>
          <w:p w14:paraId="15CE6C05" w14:textId="77777777" w:rsidR="00693F48" w:rsidRDefault="00000000">
            <w:pPr>
              <w:spacing w:before="20" w:after="20" w:line="276" w:lineRule="auto"/>
            </w:pPr>
            <w:r>
              <w:rPr>
                <w:sz w:val="16"/>
                <w:szCs w:val="16"/>
              </w:rPr>
              <w:t>Entretien FO</w:t>
            </w:r>
          </w:p>
        </w:tc>
        <w:tc>
          <w:tcPr>
            <w:tcW w:w="0" w:type="auto"/>
            <w:tcBorders>
              <w:top w:val="single" w:sz="1" w:space="0" w:color="E2E8F0"/>
              <w:left w:val="single" w:sz="1" w:space="0" w:color="E2E8F0"/>
              <w:bottom w:val="single" w:sz="1" w:space="0" w:color="E2E8F0"/>
              <w:right w:val="single" w:sz="1" w:space="0" w:color="E2E8F0"/>
            </w:tcBorders>
            <w:vAlign w:val="center"/>
          </w:tcPr>
          <w:p w14:paraId="2B12AE52" w14:textId="77777777" w:rsidR="00693F48" w:rsidRDefault="00000000">
            <w:pPr>
              <w:spacing w:before="20" w:after="20" w:line="276" w:lineRule="auto"/>
              <w:jc w:val="right"/>
            </w:pPr>
            <w:r>
              <w:rPr>
                <w:sz w:val="16"/>
                <w:szCs w:val="16"/>
              </w:rPr>
              <w:t>121 883,400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06B6439A" w14:textId="77777777" w:rsidR="00693F48" w:rsidRDefault="00000000">
            <w:pPr>
              <w:spacing w:before="20" w:after="20" w:line="276" w:lineRule="auto"/>
              <w:jc w:val="center"/>
            </w:pPr>
            <w:r>
              <w:rPr>
                <w:sz w:val="16"/>
                <w:szCs w:val="16"/>
              </w:rPr>
              <w:t>41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94C2D2F" w14:textId="77777777" w:rsidR="00693F48" w:rsidRDefault="00000000">
            <w:pPr>
              <w:spacing w:before="20" w:after="20" w:line="276" w:lineRule="auto"/>
              <w:jc w:val="right"/>
            </w:pPr>
            <w:r>
              <w:rPr>
                <w:sz w:val="16"/>
                <w:szCs w:val="16"/>
              </w:rPr>
              <w:t>39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A6E2D6E" w14:textId="77777777" w:rsidR="00693F48" w:rsidRDefault="00000000">
            <w:pPr>
              <w:spacing w:before="20" w:after="20" w:line="276" w:lineRule="auto"/>
              <w:jc w:val="center"/>
            </w:pPr>
            <w:r>
              <w:rPr>
                <w:b/>
                <w:bCs/>
                <w:color w:val="6366F1"/>
                <w:sz w:val="16"/>
                <w:szCs w:val="16"/>
              </w:rPr>
              <w:t>6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FD1A822" w14:textId="77777777" w:rsidR="00693F48" w:rsidRDefault="00000000">
            <w:pPr>
              <w:spacing w:before="20" w:after="20" w:line="276" w:lineRule="auto"/>
              <w:jc w:val="center"/>
            </w:pPr>
            <w:r>
              <w:rPr>
                <w:b/>
                <w:bCs/>
                <w:sz w:val="18"/>
                <w:szCs w:val="18"/>
              </w:rPr>
              <w:t>67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792BEBA7" w14:textId="77777777" w:rsidR="00693F48" w:rsidRDefault="00000000">
            <w:pPr>
              <w:spacing w:before="20" w:after="20" w:line="276" w:lineRule="auto"/>
              <w:jc w:val="center"/>
            </w:pPr>
            <w:r>
              <w:rPr>
                <w:b/>
                <w:bCs/>
                <w:color w:val="FFFFFF"/>
                <w:sz w:val="18"/>
                <w:szCs w:val="18"/>
              </w:rPr>
              <w:t>Normal</w:t>
            </w:r>
          </w:p>
        </w:tc>
      </w:tr>
      <w:tr w:rsidR="00693F48" w14:paraId="120D9F39" w14:textId="77777777">
        <w:tblPrEx>
          <w:tblCellMar>
            <w:top w:w="0" w:type="dxa"/>
            <w:bottom w:w="0" w:type="dxa"/>
          </w:tblCellMar>
        </w:tblPrEx>
        <w:trPr>
          <w:trHeight w:val="300"/>
        </w:trPr>
        <w:tc>
          <w:tcPr>
            <w:tcW w:w="0" w:type="auto"/>
            <w:gridSpan w:val="8"/>
            <w:shd w:val="clear" w:color="auto" w:fill="0D9488"/>
            <w:vAlign w:val="center"/>
          </w:tcPr>
          <w:p w14:paraId="7F44EB8E" w14:textId="77777777" w:rsidR="00693F48" w:rsidRDefault="00000000">
            <w:pPr>
              <w:spacing w:before="15" w:after="15" w:line="276" w:lineRule="auto"/>
            </w:pPr>
            <w:r>
              <w:rPr>
                <w:b/>
                <w:bCs/>
                <w:color w:val="FFFFFF"/>
                <w:sz w:val="20"/>
                <w:szCs w:val="20"/>
              </w:rPr>
              <w:t>📍 Tataouine</w:t>
            </w:r>
          </w:p>
        </w:tc>
      </w:tr>
      <w:tr w:rsidR="00693F48" w14:paraId="296717CC"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2FA21245" w14:textId="77777777" w:rsidR="00693F48" w:rsidRDefault="00000000">
            <w:pPr>
              <w:spacing w:before="20" w:after="20" w:line="276" w:lineRule="auto"/>
            </w:pPr>
            <w:r>
              <w:rPr>
                <w:b/>
                <w:bCs/>
                <w:sz w:val="16"/>
                <w:szCs w:val="16"/>
              </w:rPr>
              <w:t>AO 58/2024 : Lot11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77A39C42" w14:textId="77777777" w:rsidR="00693F48"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5AAE7CD9" w14:textId="77777777" w:rsidR="00693F48" w:rsidRDefault="00000000">
            <w:pPr>
              <w:spacing w:before="20" w:after="20" w:line="276" w:lineRule="auto"/>
              <w:jc w:val="right"/>
            </w:pPr>
            <w:r>
              <w:rPr>
                <w:sz w:val="16"/>
                <w:szCs w:val="16"/>
              </w:rPr>
              <w:t>203 993,000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2F867D2" w14:textId="77777777" w:rsidR="00693F48" w:rsidRDefault="00000000">
            <w:pPr>
              <w:spacing w:before="20" w:after="20" w:line="276" w:lineRule="auto"/>
              <w:jc w:val="center"/>
            </w:pPr>
            <w:r>
              <w:rPr>
                <w:sz w:val="16"/>
                <w:szCs w:val="16"/>
              </w:rPr>
              <w:t>109 KDT</w:t>
            </w:r>
          </w:p>
        </w:tc>
        <w:tc>
          <w:tcPr>
            <w:tcW w:w="0" w:type="auto"/>
            <w:tcBorders>
              <w:top w:val="single" w:sz="1" w:space="0" w:color="E2E8F0"/>
              <w:left w:val="single" w:sz="1" w:space="0" w:color="E2E8F0"/>
              <w:bottom w:val="single" w:sz="1" w:space="0" w:color="E2E8F0"/>
              <w:right w:val="single" w:sz="1" w:space="0" w:color="E2E8F0"/>
            </w:tcBorders>
            <w:vAlign w:val="center"/>
          </w:tcPr>
          <w:p w14:paraId="3EB3DF12" w14:textId="77777777" w:rsidR="00693F48" w:rsidRDefault="00000000">
            <w:pPr>
              <w:spacing w:before="20" w:after="20" w:line="276" w:lineRule="auto"/>
              <w:jc w:val="right"/>
            </w:pPr>
            <w:r>
              <w:rPr>
                <w:sz w:val="16"/>
                <w:szCs w:val="16"/>
              </w:rPr>
              <w:t>61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15819214" w14:textId="77777777" w:rsidR="00693F48" w:rsidRDefault="00000000">
            <w:pPr>
              <w:spacing w:before="20" w:after="20" w:line="276" w:lineRule="auto"/>
              <w:jc w:val="center"/>
            </w:pPr>
            <w:r>
              <w:rPr>
                <w:b/>
                <w:bCs/>
                <w:color w:val="6366F1"/>
                <w:sz w:val="16"/>
                <w:szCs w:val="16"/>
              </w:rPr>
              <w:t>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26CDC942" w14:textId="77777777" w:rsidR="00693F48" w:rsidRDefault="00000000">
            <w:pPr>
              <w:spacing w:before="20" w:after="20" w:line="276" w:lineRule="auto"/>
              <w:jc w:val="center"/>
            </w:pPr>
            <w:r>
              <w:rPr>
                <w:b/>
                <w:bCs/>
                <w:sz w:val="18"/>
                <w:szCs w:val="18"/>
              </w:rPr>
              <w:t>88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3FAEA119" w14:textId="77777777" w:rsidR="00693F48" w:rsidRDefault="00000000">
            <w:pPr>
              <w:spacing w:before="20" w:after="20" w:line="276" w:lineRule="auto"/>
              <w:jc w:val="center"/>
            </w:pPr>
            <w:r>
              <w:rPr>
                <w:b/>
                <w:bCs/>
                <w:color w:val="FFFFFF"/>
                <w:sz w:val="18"/>
                <w:szCs w:val="18"/>
              </w:rPr>
              <w:t>Sous Min</w:t>
            </w:r>
          </w:p>
        </w:tc>
      </w:tr>
      <w:tr w:rsidR="00693F48" w14:paraId="7F3F80F9"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7308AD2C" w14:textId="77777777" w:rsidR="00693F48" w:rsidRDefault="00000000">
            <w:pPr>
              <w:spacing w:before="20" w:after="20" w:line="276" w:lineRule="auto"/>
            </w:pPr>
            <w:r>
              <w:rPr>
                <w:b/>
                <w:bCs/>
                <w:sz w:val="16"/>
                <w:szCs w:val="16"/>
              </w:rPr>
              <w:t>AO 66/2024 : Lot12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2EE85670" w14:textId="77777777" w:rsidR="00693F48"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2248DE6E" w14:textId="77777777" w:rsidR="00693F48" w:rsidRDefault="00000000">
            <w:pPr>
              <w:spacing w:before="20" w:after="20" w:line="276" w:lineRule="auto"/>
              <w:jc w:val="right"/>
            </w:pPr>
            <w:r>
              <w:rPr>
                <w:sz w:val="16"/>
                <w:szCs w:val="16"/>
              </w:rPr>
              <w:t>275 175,600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6089F056" w14:textId="77777777" w:rsidR="00693F48" w:rsidRDefault="00000000">
            <w:pPr>
              <w:spacing w:before="20" w:after="20" w:line="276" w:lineRule="auto"/>
              <w:jc w:val="center"/>
            </w:pPr>
            <w:r>
              <w:rPr>
                <w:sz w:val="16"/>
                <w:szCs w:val="16"/>
              </w:rPr>
              <w:t>143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6D5ECEF" w14:textId="77777777" w:rsidR="00693F48" w:rsidRDefault="00000000">
            <w:pPr>
              <w:spacing w:before="20" w:after="20" w:line="276" w:lineRule="auto"/>
              <w:jc w:val="right"/>
            </w:pPr>
            <w:r>
              <w:rPr>
                <w:sz w:val="16"/>
                <w:szCs w:val="16"/>
              </w:rPr>
              <w:t>47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77EF508E" w14:textId="77777777" w:rsidR="00693F48" w:rsidRDefault="00000000">
            <w:pPr>
              <w:spacing w:before="20" w:after="20" w:line="276" w:lineRule="auto"/>
              <w:jc w:val="center"/>
            </w:pPr>
            <w:r>
              <w:rPr>
                <w:b/>
                <w:bCs/>
                <w:color w:val="6366F1"/>
                <w:sz w:val="16"/>
                <w:szCs w:val="16"/>
              </w:rPr>
              <w:t>8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32F25F95" w14:textId="77777777" w:rsidR="00693F48" w:rsidRDefault="00000000">
            <w:pPr>
              <w:spacing w:before="20" w:after="20" w:line="276" w:lineRule="auto"/>
              <w:jc w:val="center"/>
            </w:pPr>
            <w:r>
              <w:rPr>
                <w:b/>
                <w:bCs/>
                <w:sz w:val="18"/>
                <w:szCs w:val="18"/>
              </w:rPr>
              <w:t>91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1749A4AF" w14:textId="77777777" w:rsidR="00693F48" w:rsidRDefault="00000000">
            <w:pPr>
              <w:spacing w:before="20" w:after="20" w:line="276" w:lineRule="auto"/>
              <w:jc w:val="center"/>
            </w:pPr>
            <w:r>
              <w:rPr>
                <w:b/>
                <w:bCs/>
                <w:color w:val="FFFFFF"/>
                <w:sz w:val="18"/>
                <w:szCs w:val="18"/>
              </w:rPr>
              <w:t>Sous Min</w:t>
            </w:r>
          </w:p>
        </w:tc>
      </w:tr>
      <w:tr w:rsidR="00693F48" w14:paraId="6642F08B"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4243C186" w14:textId="77777777" w:rsidR="00693F48" w:rsidRDefault="00000000">
            <w:pPr>
              <w:spacing w:before="20" w:after="20" w:line="276" w:lineRule="auto"/>
            </w:pPr>
            <w:r>
              <w:rPr>
                <w:b/>
                <w:bCs/>
                <w:sz w:val="16"/>
                <w:szCs w:val="16"/>
              </w:rPr>
              <w:t>AO 31/2025 — CSC 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3C640F44" w14:textId="77777777" w:rsidR="00693F48" w:rsidRDefault="00000000">
            <w:pPr>
              <w:spacing w:before="20" w:after="20" w:line="276" w:lineRule="auto"/>
            </w:pPr>
            <w:r>
              <w:rPr>
                <w:sz w:val="16"/>
                <w:szCs w:val="16"/>
              </w:rPr>
              <w:t>Modernisation</w:t>
            </w:r>
          </w:p>
        </w:tc>
        <w:tc>
          <w:tcPr>
            <w:tcW w:w="0" w:type="auto"/>
            <w:tcBorders>
              <w:top w:val="single" w:sz="1" w:space="0" w:color="E2E8F0"/>
              <w:left w:val="single" w:sz="1" w:space="0" w:color="E2E8F0"/>
              <w:bottom w:val="single" w:sz="1" w:space="0" w:color="E2E8F0"/>
              <w:right w:val="single" w:sz="1" w:space="0" w:color="E2E8F0"/>
            </w:tcBorders>
            <w:vAlign w:val="center"/>
          </w:tcPr>
          <w:p w14:paraId="65AA7885" w14:textId="77777777" w:rsidR="00693F48" w:rsidRDefault="00000000">
            <w:pPr>
              <w:spacing w:before="20" w:after="20" w:line="276" w:lineRule="auto"/>
              <w:jc w:val="right"/>
            </w:pPr>
            <w:r>
              <w:rPr>
                <w:sz w:val="16"/>
                <w:szCs w:val="16"/>
              </w:rPr>
              <w:t>156 038,000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57DE77D5" w14:textId="77777777" w:rsidR="00693F48"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0CA80757" w14:textId="77777777" w:rsidR="00693F48" w:rsidRDefault="00000000">
            <w:pPr>
              <w:spacing w:before="20" w:after="20" w:line="276" w:lineRule="auto"/>
              <w:jc w:val="right"/>
            </w:pPr>
            <w:r>
              <w:rPr>
                <w:sz w:val="16"/>
                <w:szCs w:val="16"/>
              </w:rPr>
              <w:t>71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252E49BB" w14:textId="77777777" w:rsidR="00693F48" w:rsidRDefault="00000000">
            <w:pPr>
              <w:spacing w:before="20" w:after="20" w:line="276" w:lineRule="auto"/>
              <w:jc w:val="center"/>
            </w:pPr>
            <w:r>
              <w:rPr>
                <w:b/>
                <w:bCs/>
                <w:color w:val="6366F1"/>
                <w:sz w:val="16"/>
                <w:szCs w:val="16"/>
              </w:rPr>
              <w:t>15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7BCF5C74" w14:textId="77777777" w:rsidR="00693F48" w:rsidRDefault="00000000">
            <w:pPr>
              <w:spacing w:before="20" w:after="20" w:line="276" w:lineRule="auto"/>
              <w:jc w:val="center"/>
            </w:pPr>
            <w:r>
              <w:rPr>
                <w:b/>
                <w:bCs/>
                <w:sz w:val="18"/>
                <w:szCs w:val="18"/>
              </w:rPr>
              <w:t>101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5D1ABFF5" w14:textId="77777777" w:rsidR="00693F48" w:rsidRDefault="00000000">
            <w:pPr>
              <w:spacing w:before="20" w:after="20" w:line="276" w:lineRule="auto"/>
              <w:jc w:val="center"/>
            </w:pPr>
            <w:r>
              <w:rPr>
                <w:b/>
                <w:bCs/>
                <w:color w:val="FFFFFF"/>
                <w:sz w:val="18"/>
                <w:szCs w:val="18"/>
              </w:rPr>
              <w:t>Normal</w:t>
            </w:r>
          </w:p>
        </w:tc>
      </w:tr>
      <w:tr w:rsidR="00693F48" w14:paraId="2818803A"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3112FCD5" w14:textId="77777777" w:rsidR="00693F48" w:rsidRDefault="00000000">
            <w:pPr>
              <w:spacing w:before="20" w:after="20" w:line="276" w:lineRule="auto"/>
            </w:pPr>
            <w:r>
              <w:rPr>
                <w:b/>
                <w:bCs/>
                <w:sz w:val="16"/>
                <w:szCs w:val="16"/>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407A4647" w14:textId="77777777" w:rsidR="00693F48"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2DE6F5E6" w14:textId="77777777" w:rsidR="00693F48"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07445CF" w14:textId="77777777" w:rsidR="00693F48" w:rsidRDefault="00000000">
            <w:pPr>
              <w:spacing w:before="20" w:after="20" w:line="276" w:lineRule="auto"/>
              <w:jc w:val="center"/>
            </w:pPr>
            <w:r>
              <w:rPr>
                <w:sz w:val="16"/>
                <w:szCs w:val="16"/>
              </w:rPr>
              <w:t>297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7A6D417" w14:textId="77777777" w:rsidR="00693F48" w:rsidRDefault="00000000">
            <w:pPr>
              <w:spacing w:before="20" w:after="20" w:line="276" w:lineRule="auto"/>
              <w:jc w:val="right"/>
            </w:pPr>
            <w:r>
              <w:rPr>
                <w:sz w:val="16"/>
                <w:szCs w:val="16"/>
              </w:rPr>
              <w:t>1,8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3623518B" w14:textId="77777777" w:rsidR="00693F48" w:rsidRDefault="00000000">
            <w:pPr>
              <w:spacing w:before="20" w:after="20" w:line="276" w:lineRule="auto"/>
              <w:jc w:val="center"/>
            </w:pPr>
            <w:r>
              <w:rPr>
                <w:b/>
                <w:bCs/>
                <w:color w:val="6366F1"/>
                <w:sz w:val="16"/>
                <w:szCs w:val="16"/>
              </w:rPr>
              <w:t>237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3FC1D83" w14:textId="77777777" w:rsidR="00693F48" w:rsidRDefault="00000000">
            <w:pPr>
              <w:spacing w:before="20" w:after="20" w:line="276" w:lineRule="auto"/>
              <w:jc w:val="center"/>
            </w:pPr>
            <w:r>
              <w:rPr>
                <w:b/>
                <w:bCs/>
                <w:sz w:val="18"/>
                <w:szCs w:val="18"/>
              </w:rPr>
              <w:t>2,8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7A04E029" w14:textId="77777777" w:rsidR="00693F48" w:rsidRDefault="00000000">
            <w:pPr>
              <w:spacing w:before="20" w:after="20" w:line="276" w:lineRule="auto"/>
              <w:jc w:val="center"/>
            </w:pPr>
            <w:r>
              <w:rPr>
                <w:b/>
                <w:bCs/>
                <w:color w:val="FFFFFF"/>
                <w:sz w:val="18"/>
                <w:szCs w:val="18"/>
              </w:rPr>
              <w:t>Avenant</w:t>
            </w:r>
          </w:p>
        </w:tc>
      </w:tr>
      <w:tr w:rsidR="00693F48" w14:paraId="5F68DE5B"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4EFC0A4F" w14:textId="77777777" w:rsidR="00693F48" w:rsidRDefault="00000000">
            <w:pPr>
              <w:spacing w:before="20" w:after="20" w:line="276" w:lineRule="auto"/>
            </w:pPr>
            <w:r>
              <w:rPr>
                <w:b/>
                <w:bCs/>
                <w:sz w:val="16"/>
                <w:szCs w:val="16"/>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36245F5A" w14:textId="77777777" w:rsidR="00693F48"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2C6AD3B1" w14:textId="77777777" w:rsidR="00693F48"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947F888" w14:textId="77777777" w:rsidR="00693F48"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79163AF7" w14:textId="77777777" w:rsidR="00693F48" w:rsidRDefault="00000000">
            <w:pPr>
              <w:spacing w:before="20" w:after="20" w:line="276" w:lineRule="auto"/>
              <w:jc w:val="right"/>
            </w:pPr>
            <w:r>
              <w:rPr>
                <w:sz w:val="16"/>
                <w:szCs w:val="16"/>
              </w:rPr>
              <w:t>25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4E11375" w14:textId="77777777" w:rsidR="00693F48" w:rsidRDefault="00000000">
            <w:pPr>
              <w:spacing w:before="20" w:after="20" w:line="276" w:lineRule="auto"/>
              <w:jc w:val="center"/>
            </w:pPr>
            <w:r>
              <w:rPr>
                <w:b/>
                <w:bCs/>
                <w:color w:val="6366F1"/>
                <w:sz w:val="16"/>
                <w:szCs w:val="16"/>
              </w:rPr>
              <w:t>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29B467EA" w14:textId="77777777" w:rsidR="00693F48" w:rsidRDefault="00000000">
            <w:pPr>
              <w:spacing w:before="20" w:after="20" w:line="276" w:lineRule="auto"/>
              <w:jc w:val="center"/>
            </w:pPr>
            <w:r>
              <w:rPr>
                <w:b/>
                <w:bCs/>
                <w:sz w:val="18"/>
                <w:szCs w:val="18"/>
              </w:rPr>
              <w:t>54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090351E1" w14:textId="77777777" w:rsidR="00693F48" w:rsidRDefault="00000000">
            <w:pPr>
              <w:spacing w:before="20" w:after="20" w:line="276" w:lineRule="auto"/>
              <w:jc w:val="center"/>
            </w:pPr>
            <w:r>
              <w:rPr>
                <w:b/>
                <w:bCs/>
                <w:color w:val="FFFFFF"/>
                <w:sz w:val="18"/>
                <w:szCs w:val="18"/>
              </w:rPr>
              <w:t>Normal</w:t>
            </w:r>
          </w:p>
        </w:tc>
      </w:tr>
      <w:tr w:rsidR="00693F48" w14:paraId="5D5DD617" w14:textId="77777777">
        <w:tblPrEx>
          <w:tblCellMar>
            <w:top w:w="0" w:type="dxa"/>
            <w:bottom w:w="0" w:type="dxa"/>
          </w:tblCellMar>
        </w:tblPrEx>
        <w:trPr>
          <w:trHeight w:val="300"/>
        </w:trPr>
        <w:tc>
          <w:tcPr>
            <w:tcW w:w="0" w:type="auto"/>
            <w:gridSpan w:val="8"/>
            <w:shd w:val="clear" w:color="auto" w:fill="6366F1"/>
            <w:vAlign w:val="center"/>
          </w:tcPr>
          <w:p w14:paraId="55273D0C" w14:textId="77777777" w:rsidR="00693F48" w:rsidRDefault="00000000">
            <w:pPr>
              <w:spacing w:before="15" w:after="15" w:line="276" w:lineRule="auto"/>
            </w:pPr>
            <w:r>
              <w:rPr>
                <w:b/>
                <w:bCs/>
                <w:color w:val="FFFFFF"/>
                <w:sz w:val="20"/>
                <w:szCs w:val="20"/>
              </w:rPr>
              <w:t>📍 Tozeur</w:t>
            </w:r>
          </w:p>
        </w:tc>
      </w:tr>
      <w:tr w:rsidR="00693F48" w14:paraId="5B02D840"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73EB1D4C" w14:textId="77777777" w:rsidR="00693F48" w:rsidRDefault="00000000">
            <w:pPr>
              <w:spacing w:before="20" w:after="20" w:line="276" w:lineRule="auto"/>
            </w:pPr>
            <w:r>
              <w:rPr>
                <w:b/>
                <w:bCs/>
                <w:sz w:val="16"/>
                <w:szCs w:val="16"/>
              </w:rPr>
              <w:t>AO 58/2024 : Lot12 —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1DCFF0DC" w14:textId="77777777" w:rsidR="00693F48" w:rsidRDefault="00000000">
            <w:pPr>
              <w:spacing w:before="20" w:after="20" w:line="276" w:lineRule="auto"/>
            </w:pPr>
            <w:r>
              <w:rPr>
                <w:sz w:val="16"/>
                <w:szCs w:val="16"/>
              </w:rPr>
              <w:t>Raccordement</w:t>
            </w:r>
          </w:p>
        </w:tc>
        <w:tc>
          <w:tcPr>
            <w:tcW w:w="0" w:type="auto"/>
            <w:tcBorders>
              <w:top w:val="single" w:sz="1" w:space="0" w:color="E2E8F0"/>
              <w:left w:val="single" w:sz="1" w:space="0" w:color="E2E8F0"/>
              <w:bottom w:val="single" w:sz="1" w:space="0" w:color="E2E8F0"/>
              <w:right w:val="single" w:sz="1" w:space="0" w:color="E2E8F0"/>
            </w:tcBorders>
            <w:vAlign w:val="center"/>
          </w:tcPr>
          <w:p w14:paraId="4D57F253" w14:textId="77777777" w:rsidR="00693F48" w:rsidRDefault="00000000">
            <w:pPr>
              <w:spacing w:before="20" w:after="20" w:line="276" w:lineRule="auto"/>
              <w:jc w:val="right"/>
            </w:pPr>
            <w:r>
              <w:rPr>
                <w:sz w:val="16"/>
                <w:szCs w:val="16"/>
              </w:rPr>
              <w:t>218 511,000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1F84227" w14:textId="77777777" w:rsidR="00693F48" w:rsidRDefault="00000000">
            <w:pPr>
              <w:spacing w:before="20" w:after="20" w:line="276" w:lineRule="auto"/>
              <w:jc w:val="center"/>
            </w:pPr>
            <w:r>
              <w:rPr>
                <w:sz w:val="16"/>
                <w:szCs w:val="16"/>
              </w:rPr>
              <w:t>118 KDT</w:t>
            </w:r>
          </w:p>
        </w:tc>
        <w:tc>
          <w:tcPr>
            <w:tcW w:w="0" w:type="auto"/>
            <w:tcBorders>
              <w:top w:val="single" w:sz="1" w:space="0" w:color="E2E8F0"/>
              <w:left w:val="single" w:sz="1" w:space="0" w:color="E2E8F0"/>
              <w:bottom w:val="single" w:sz="1" w:space="0" w:color="E2E8F0"/>
              <w:right w:val="single" w:sz="1" w:space="0" w:color="E2E8F0"/>
            </w:tcBorders>
            <w:vAlign w:val="center"/>
          </w:tcPr>
          <w:p w14:paraId="6C0EB080" w14:textId="77777777" w:rsidR="00693F48" w:rsidRDefault="00000000">
            <w:pPr>
              <w:spacing w:before="20" w:after="20" w:line="276" w:lineRule="auto"/>
              <w:jc w:val="right"/>
            </w:pPr>
            <w:r>
              <w:rPr>
                <w:sz w:val="16"/>
                <w:szCs w:val="16"/>
              </w:rPr>
              <w:t>21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A9612A4" w14:textId="77777777" w:rsidR="00693F48" w:rsidRDefault="00000000">
            <w:pPr>
              <w:spacing w:before="20" w:after="20" w:line="276" w:lineRule="auto"/>
              <w:jc w:val="center"/>
            </w:pPr>
            <w:r>
              <w:rPr>
                <w:b/>
                <w:bCs/>
                <w:color w:val="6366F1"/>
                <w:sz w:val="16"/>
                <w:szCs w:val="16"/>
              </w:rPr>
              <w:t>2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3A55E609" w14:textId="77777777" w:rsidR="00693F48" w:rsidRDefault="00000000">
            <w:pPr>
              <w:spacing w:before="20" w:after="20" w:line="276" w:lineRule="auto"/>
              <w:jc w:val="center"/>
            </w:pPr>
            <w:r>
              <w:rPr>
                <w:b/>
                <w:bCs/>
                <w:sz w:val="18"/>
                <w:szCs w:val="18"/>
              </w:rPr>
              <w:t>30 KDT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0C66B38D" w14:textId="77777777" w:rsidR="00693F48" w:rsidRDefault="00000000">
            <w:pPr>
              <w:spacing w:before="20" w:after="20" w:line="276" w:lineRule="auto"/>
              <w:jc w:val="center"/>
            </w:pPr>
            <w:r>
              <w:rPr>
                <w:b/>
                <w:bCs/>
                <w:color w:val="FFFFFF"/>
                <w:sz w:val="18"/>
                <w:szCs w:val="18"/>
              </w:rPr>
              <w:t>Sous Min</w:t>
            </w:r>
          </w:p>
        </w:tc>
      </w:tr>
      <w:tr w:rsidR="00693F48" w14:paraId="58501619"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72EF9A7" w14:textId="77777777" w:rsidR="00693F48" w:rsidRDefault="00000000">
            <w:pPr>
              <w:spacing w:before="20" w:after="20" w:line="276" w:lineRule="auto"/>
            </w:pPr>
            <w:r>
              <w:rPr>
                <w:b/>
                <w:bCs/>
                <w:sz w:val="16"/>
                <w:szCs w:val="16"/>
              </w:rPr>
              <w:t>AO 66/2024 : Lot14 —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002C2C73" w14:textId="77777777" w:rsidR="00693F48" w:rsidRDefault="00000000">
            <w:pPr>
              <w:spacing w:before="20" w:after="20" w:line="276" w:lineRule="auto"/>
            </w:pPr>
            <w:r>
              <w:rPr>
                <w:sz w:val="16"/>
                <w:szCs w:val="16"/>
              </w:rPr>
              <w:t>Entretien Curatif</w:t>
            </w:r>
          </w:p>
        </w:tc>
        <w:tc>
          <w:tcPr>
            <w:tcW w:w="0" w:type="auto"/>
            <w:tcBorders>
              <w:top w:val="single" w:sz="1" w:space="0" w:color="E2E8F0"/>
              <w:left w:val="single" w:sz="1" w:space="0" w:color="E2E8F0"/>
              <w:bottom w:val="single" w:sz="1" w:space="0" w:color="E2E8F0"/>
              <w:right w:val="single" w:sz="1" w:space="0" w:color="E2E8F0"/>
            </w:tcBorders>
            <w:vAlign w:val="center"/>
          </w:tcPr>
          <w:p w14:paraId="39B1F4C5" w14:textId="77777777" w:rsidR="00693F48" w:rsidRDefault="00000000">
            <w:pPr>
              <w:spacing w:before="20" w:after="20" w:line="276" w:lineRule="auto"/>
              <w:jc w:val="right"/>
            </w:pPr>
            <w:r>
              <w:rPr>
                <w:sz w:val="16"/>
                <w:szCs w:val="16"/>
              </w:rPr>
              <w:t>79 998,800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7B07FDDC" w14:textId="77777777" w:rsidR="00693F48" w:rsidRDefault="00000000">
            <w:pPr>
              <w:spacing w:before="20" w:after="20" w:line="276" w:lineRule="auto"/>
              <w:jc w:val="center"/>
            </w:pPr>
            <w:r>
              <w:rPr>
                <w:sz w:val="16"/>
                <w:szCs w:val="16"/>
              </w:rPr>
              <w:t>40 KDT</w:t>
            </w:r>
          </w:p>
        </w:tc>
        <w:tc>
          <w:tcPr>
            <w:tcW w:w="0" w:type="auto"/>
            <w:tcBorders>
              <w:top w:val="single" w:sz="1" w:space="0" w:color="E2E8F0"/>
              <w:left w:val="single" w:sz="1" w:space="0" w:color="E2E8F0"/>
              <w:bottom w:val="single" w:sz="1" w:space="0" w:color="E2E8F0"/>
              <w:right w:val="single" w:sz="1" w:space="0" w:color="E2E8F0"/>
            </w:tcBorders>
            <w:vAlign w:val="center"/>
          </w:tcPr>
          <w:p w14:paraId="7CA2D668" w14:textId="77777777" w:rsidR="00693F48" w:rsidRDefault="00000000">
            <w:pPr>
              <w:spacing w:before="20" w:after="20" w:line="276" w:lineRule="auto"/>
              <w:jc w:val="right"/>
            </w:pPr>
            <w:r>
              <w:rPr>
                <w:sz w:val="16"/>
                <w:szCs w:val="16"/>
              </w:rPr>
              <w:t>42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0E084CCB" w14:textId="77777777" w:rsidR="00693F48" w:rsidRDefault="00000000">
            <w:pPr>
              <w:spacing w:before="20" w:after="20" w:line="276" w:lineRule="auto"/>
              <w:jc w:val="center"/>
            </w:pPr>
            <w:r>
              <w:rPr>
                <w:b/>
                <w:bCs/>
                <w:color w:val="6366F1"/>
                <w:sz w:val="16"/>
                <w:szCs w:val="16"/>
              </w:rPr>
              <w:t>6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F76C8B5" w14:textId="77777777" w:rsidR="00693F48" w:rsidRDefault="00000000">
            <w:pPr>
              <w:spacing w:before="20" w:after="20" w:line="276" w:lineRule="auto"/>
              <w:jc w:val="center"/>
            </w:pPr>
            <w:r>
              <w:rPr>
                <w:b/>
                <w:bCs/>
                <w:sz w:val="18"/>
                <w:szCs w:val="18"/>
              </w:rPr>
              <w:t>69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3AFEB41A" w14:textId="77777777" w:rsidR="00693F48" w:rsidRDefault="00000000">
            <w:pPr>
              <w:spacing w:before="20" w:after="20" w:line="276" w:lineRule="auto"/>
              <w:jc w:val="center"/>
            </w:pPr>
            <w:r>
              <w:rPr>
                <w:b/>
                <w:bCs/>
                <w:color w:val="FFFFFF"/>
                <w:sz w:val="18"/>
                <w:szCs w:val="18"/>
              </w:rPr>
              <w:t>Normal</w:t>
            </w:r>
          </w:p>
        </w:tc>
      </w:tr>
      <w:tr w:rsidR="00693F48" w14:paraId="76F953A5"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136C8FF5" w14:textId="77777777" w:rsidR="00693F48" w:rsidRDefault="00000000">
            <w:pPr>
              <w:spacing w:before="20" w:after="20" w:line="276" w:lineRule="auto"/>
            </w:pPr>
            <w:r>
              <w:rPr>
                <w:b/>
                <w:bCs/>
                <w:sz w:val="16"/>
                <w:szCs w:val="16"/>
              </w:rPr>
              <w:lastRenderedPageBreak/>
              <w:t>AO 84/2024 : Lot05 — CSC 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46DB596F" w14:textId="77777777" w:rsidR="00693F48" w:rsidRDefault="00000000">
            <w:pPr>
              <w:spacing w:before="20" w:after="20" w:line="276" w:lineRule="auto"/>
            </w:pPr>
            <w:r>
              <w:rPr>
                <w:sz w:val="16"/>
                <w:szCs w:val="16"/>
              </w:rPr>
              <w:t>Extensions Partielles</w:t>
            </w:r>
          </w:p>
        </w:tc>
        <w:tc>
          <w:tcPr>
            <w:tcW w:w="0" w:type="auto"/>
            <w:tcBorders>
              <w:top w:val="single" w:sz="1" w:space="0" w:color="E2E8F0"/>
              <w:left w:val="single" w:sz="1" w:space="0" w:color="E2E8F0"/>
              <w:bottom w:val="single" w:sz="1" w:space="0" w:color="E2E8F0"/>
              <w:right w:val="single" w:sz="1" w:space="0" w:color="E2E8F0"/>
            </w:tcBorders>
            <w:vAlign w:val="center"/>
          </w:tcPr>
          <w:p w14:paraId="6802D056" w14:textId="77777777" w:rsidR="00693F48" w:rsidRDefault="00000000">
            <w:pPr>
              <w:spacing w:before="20" w:after="20" w:line="276" w:lineRule="auto"/>
              <w:jc w:val="right"/>
            </w:pPr>
            <w:r>
              <w:rPr>
                <w:sz w:val="16"/>
                <w:szCs w:val="16"/>
              </w:rPr>
              <w:t>298 936,100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4EFF6B5A" w14:textId="77777777" w:rsidR="00693F48" w:rsidRDefault="00000000">
            <w:pPr>
              <w:spacing w:before="20" w:after="20" w:line="276" w:lineRule="auto"/>
              <w:jc w:val="center"/>
            </w:pPr>
            <w:r>
              <w:rPr>
                <w:sz w:val="16"/>
                <w:szCs w:val="16"/>
              </w:rPr>
              <w:t>171 KDT</w:t>
            </w:r>
          </w:p>
        </w:tc>
        <w:tc>
          <w:tcPr>
            <w:tcW w:w="0" w:type="auto"/>
            <w:tcBorders>
              <w:top w:val="single" w:sz="1" w:space="0" w:color="E2E8F0"/>
              <w:left w:val="single" w:sz="1" w:space="0" w:color="E2E8F0"/>
              <w:bottom w:val="single" w:sz="1" w:space="0" w:color="E2E8F0"/>
              <w:right w:val="single" w:sz="1" w:space="0" w:color="E2E8F0"/>
            </w:tcBorders>
            <w:vAlign w:val="center"/>
          </w:tcPr>
          <w:p w14:paraId="37C63C0E" w14:textId="77777777" w:rsidR="00693F48" w:rsidRDefault="00000000">
            <w:pPr>
              <w:spacing w:before="20" w:after="20" w:line="276" w:lineRule="auto"/>
              <w:jc w:val="right"/>
            </w:pPr>
            <w:r>
              <w:rPr>
                <w:sz w:val="16"/>
                <w:szCs w:val="16"/>
              </w:rPr>
              <w:t>42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AFAAF31" w14:textId="77777777" w:rsidR="00693F48" w:rsidRDefault="00000000">
            <w:pPr>
              <w:spacing w:before="20" w:after="20" w:line="276" w:lineRule="auto"/>
              <w:jc w:val="center"/>
            </w:pPr>
            <w:r>
              <w:rPr>
                <w:b/>
                <w:bCs/>
                <w:color w:val="6366F1"/>
                <w:sz w:val="16"/>
                <w:szCs w:val="16"/>
              </w:rPr>
              <w:t>20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E1FB6EE" w14:textId="77777777" w:rsidR="00693F48" w:rsidRDefault="00000000">
            <w:pPr>
              <w:spacing w:before="20" w:after="20" w:line="276" w:lineRule="auto"/>
              <w:jc w:val="center"/>
            </w:pPr>
            <w:r>
              <w:rPr>
                <w:b/>
                <w:bCs/>
                <w:sz w:val="18"/>
                <w:szCs w:val="18"/>
              </w:rPr>
              <w:t>242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71B990EA" w14:textId="77777777" w:rsidR="00693F48" w:rsidRDefault="00000000">
            <w:pPr>
              <w:spacing w:before="20" w:after="20" w:line="276" w:lineRule="auto"/>
              <w:jc w:val="center"/>
            </w:pPr>
            <w:r>
              <w:rPr>
                <w:b/>
                <w:bCs/>
                <w:color w:val="FFFFFF"/>
                <w:sz w:val="18"/>
                <w:szCs w:val="18"/>
              </w:rPr>
              <w:t>Normal</w:t>
            </w:r>
          </w:p>
        </w:tc>
      </w:tr>
      <w:tr w:rsidR="00693F48" w14:paraId="259B4854"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560ADDD9" w14:textId="77777777" w:rsidR="00693F48" w:rsidRDefault="00000000">
            <w:pPr>
              <w:spacing w:before="20" w:after="20" w:line="276" w:lineRule="auto"/>
            </w:pPr>
            <w:r>
              <w:rPr>
                <w:b/>
                <w:bCs/>
                <w:sz w:val="16"/>
                <w:szCs w:val="16"/>
              </w:rPr>
              <w:t>AO 07/2024 : Lot05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79ED9FE0" w14:textId="77777777" w:rsidR="00693F48"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2C1B509C" w14:textId="77777777" w:rsidR="00693F48" w:rsidRDefault="00000000">
            <w:pPr>
              <w:spacing w:before="20" w:after="20" w:line="276" w:lineRule="auto"/>
              <w:jc w:val="right"/>
            </w:pPr>
            <w:r>
              <w:rPr>
                <w:sz w:val="16"/>
                <w:szCs w:val="16"/>
              </w:rPr>
              <w:t>2 377 360,000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2EF02A71" w14:textId="77777777" w:rsidR="00693F48" w:rsidRDefault="00000000">
            <w:pPr>
              <w:spacing w:before="20" w:after="20" w:line="276" w:lineRule="auto"/>
              <w:jc w:val="center"/>
            </w:pPr>
            <w:r>
              <w:rPr>
                <w:sz w:val="16"/>
                <w:szCs w:val="16"/>
              </w:rPr>
              <w:t>297 KDT</w:t>
            </w:r>
          </w:p>
        </w:tc>
        <w:tc>
          <w:tcPr>
            <w:tcW w:w="0" w:type="auto"/>
            <w:tcBorders>
              <w:top w:val="single" w:sz="1" w:space="0" w:color="E2E8F0"/>
              <w:left w:val="single" w:sz="1" w:space="0" w:color="E2E8F0"/>
              <w:bottom w:val="single" w:sz="1" w:space="0" w:color="E2E8F0"/>
              <w:right w:val="single" w:sz="1" w:space="0" w:color="E2E8F0"/>
            </w:tcBorders>
            <w:vAlign w:val="center"/>
          </w:tcPr>
          <w:p w14:paraId="4E990C9D" w14:textId="77777777" w:rsidR="00693F48" w:rsidRDefault="00000000">
            <w:pPr>
              <w:spacing w:before="20" w:after="20" w:line="276" w:lineRule="auto"/>
              <w:jc w:val="right"/>
            </w:pPr>
            <w:r>
              <w:rPr>
                <w:sz w:val="16"/>
                <w:szCs w:val="16"/>
              </w:rPr>
              <w:t>1,8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6085BB86" w14:textId="77777777" w:rsidR="00693F48" w:rsidRDefault="00000000">
            <w:pPr>
              <w:spacing w:before="20" w:after="20" w:line="276" w:lineRule="auto"/>
              <w:jc w:val="center"/>
            </w:pPr>
            <w:r>
              <w:rPr>
                <w:b/>
                <w:bCs/>
                <w:color w:val="6366F1"/>
                <w:sz w:val="16"/>
                <w:szCs w:val="16"/>
              </w:rPr>
              <w:t>237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0577F161" w14:textId="77777777" w:rsidR="00693F48" w:rsidRDefault="00000000">
            <w:pPr>
              <w:spacing w:before="20" w:after="20" w:line="276" w:lineRule="auto"/>
              <w:jc w:val="center"/>
            </w:pPr>
            <w:r>
              <w:rPr>
                <w:b/>
                <w:bCs/>
                <w:sz w:val="18"/>
                <w:szCs w:val="18"/>
              </w:rPr>
              <w:t>2,8 MDT</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6573C6B7" w14:textId="77777777" w:rsidR="00693F48" w:rsidRDefault="00000000">
            <w:pPr>
              <w:spacing w:before="20" w:after="20" w:line="276" w:lineRule="auto"/>
              <w:jc w:val="center"/>
            </w:pPr>
            <w:r>
              <w:rPr>
                <w:b/>
                <w:bCs/>
                <w:color w:val="FFFFFF"/>
                <w:sz w:val="18"/>
                <w:szCs w:val="18"/>
              </w:rPr>
              <w:t>Avenant</w:t>
            </w:r>
          </w:p>
        </w:tc>
      </w:tr>
      <w:tr w:rsidR="00693F48" w14:paraId="573BD3A6" w14:textId="77777777">
        <w:tblPrEx>
          <w:tblCellMar>
            <w:top w:w="0" w:type="dxa"/>
            <w:bottom w:w="0" w:type="dxa"/>
          </w:tblCellMar>
        </w:tblPrEx>
        <w:trPr>
          <w:trHeight w:val="300"/>
        </w:trPr>
        <w:tc>
          <w:tcPr>
            <w:tcW w:w="0" w:type="auto"/>
            <w:tcBorders>
              <w:top w:val="single" w:sz="1" w:space="0" w:color="E2E8F0"/>
              <w:left w:val="single" w:sz="1" w:space="0" w:color="E2E8F0"/>
              <w:bottom w:val="single" w:sz="1" w:space="0" w:color="E2E8F0"/>
              <w:right w:val="single" w:sz="1" w:space="0" w:color="E2E8F0"/>
            </w:tcBorders>
            <w:vAlign w:val="center"/>
          </w:tcPr>
          <w:p w14:paraId="51327CEE" w14:textId="77777777" w:rsidR="00693F48" w:rsidRDefault="00000000">
            <w:pPr>
              <w:spacing w:before="20" w:after="20" w:line="276" w:lineRule="auto"/>
            </w:pPr>
            <w:r>
              <w:rPr>
                <w:b/>
                <w:bCs/>
                <w:sz w:val="16"/>
                <w:szCs w:val="16"/>
              </w:rPr>
              <w:t>AO 80/2024 : Lot02 — Zone Sud</w:t>
            </w:r>
          </w:p>
        </w:tc>
        <w:tc>
          <w:tcPr>
            <w:tcW w:w="0" w:type="auto"/>
            <w:tcBorders>
              <w:top w:val="single" w:sz="1" w:space="0" w:color="E2E8F0"/>
              <w:left w:val="single" w:sz="1" w:space="0" w:color="E2E8F0"/>
              <w:bottom w:val="single" w:sz="1" w:space="0" w:color="E2E8F0"/>
              <w:right w:val="single" w:sz="1" w:space="0" w:color="E2E8F0"/>
            </w:tcBorders>
            <w:vAlign w:val="center"/>
          </w:tcPr>
          <w:p w14:paraId="18EF9C11" w14:textId="77777777" w:rsidR="00693F48" w:rsidRDefault="00000000">
            <w:pPr>
              <w:spacing w:before="20" w:after="20" w:line="276" w:lineRule="auto"/>
            </w:pPr>
            <w:r>
              <w:rPr>
                <w:sz w:val="16"/>
                <w:szCs w:val="16"/>
              </w:rPr>
              <w:t>Raccordement FTTX</w:t>
            </w:r>
          </w:p>
        </w:tc>
        <w:tc>
          <w:tcPr>
            <w:tcW w:w="0" w:type="auto"/>
            <w:tcBorders>
              <w:top w:val="single" w:sz="1" w:space="0" w:color="E2E8F0"/>
              <w:left w:val="single" w:sz="1" w:space="0" w:color="E2E8F0"/>
              <w:bottom w:val="single" w:sz="1" w:space="0" w:color="E2E8F0"/>
              <w:right w:val="single" w:sz="1" w:space="0" w:color="E2E8F0"/>
            </w:tcBorders>
            <w:vAlign w:val="center"/>
          </w:tcPr>
          <w:p w14:paraId="3B42F757" w14:textId="77777777" w:rsidR="00693F48" w:rsidRDefault="00000000">
            <w:pPr>
              <w:spacing w:before="20" w:after="20" w:line="276" w:lineRule="auto"/>
              <w:jc w:val="right"/>
            </w:pPr>
            <w:r>
              <w:rPr>
                <w:sz w:val="16"/>
                <w:szCs w:val="16"/>
              </w:rPr>
              <w:t>560 375,000 DT</w:t>
            </w:r>
          </w:p>
        </w:tc>
        <w:tc>
          <w:tcPr>
            <w:tcW w:w="0" w:type="auto"/>
            <w:tcBorders>
              <w:top w:val="single" w:sz="1" w:space="0" w:color="E2E8F0"/>
              <w:left w:val="single" w:sz="1" w:space="0" w:color="E2E8F0"/>
              <w:bottom w:val="single" w:sz="1" w:space="0" w:color="E2E8F0"/>
              <w:right w:val="single" w:sz="1" w:space="0" w:color="E2E8F0"/>
            </w:tcBorders>
            <w:vAlign w:val="center"/>
          </w:tcPr>
          <w:p w14:paraId="1317A32B" w14:textId="77777777" w:rsidR="00693F48" w:rsidRDefault="00000000">
            <w:pPr>
              <w:spacing w:before="20" w:after="20" w:line="276" w:lineRule="auto"/>
              <w:jc w:val="center"/>
            </w:pPr>
            <w:r>
              <w:rPr>
                <w:sz w:val="16"/>
                <w:szCs w:val="16"/>
              </w:rPr>
              <w:t>—</w:t>
            </w:r>
          </w:p>
        </w:tc>
        <w:tc>
          <w:tcPr>
            <w:tcW w:w="0" w:type="auto"/>
            <w:tcBorders>
              <w:top w:val="single" w:sz="1" w:space="0" w:color="E2E8F0"/>
              <w:left w:val="single" w:sz="1" w:space="0" w:color="E2E8F0"/>
              <w:bottom w:val="single" w:sz="1" w:space="0" w:color="E2E8F0"/>
              <w:right w:val="single" w:sz="1" w:space="0" w:color="E2E8F0"/>
            </w:tcBorders>
            <w:vAlign w:val="center"/>
          </w:tcPr>
          <w:p w14:paraId="0CDB64F1" w14:textId="77777777" w:rsidR="00693F48" w:rsidRDefault="00000000">
            <w:pPr>
              <w:spacing w:before="20" w:after="20" w:line="276" w:lineRule="auto"/>
              <w:jc w:val="right"/>
            </w:pPr>
            <w:r>
              <w:rPr>
                <w:sz w:val="16"/>
                <w:szCs w:val="16"/>
              </w:rPr>
              <w:t>25 KDT</w:t>
            </w:r>
          </w:p>
        </w:tc>
        <w:tc>
          <w:tcPr>
            <w:tcW w:w="0" w:type="auto"/>
            <w:tcBorders>
              <w:top w:val="single" w:sz="1" w:space="0" w:color="E2E8F0"/>
              <w:left w:val="single" w:sz="1" w:space="0" w:color="E2E8F0"/>
              <w:bottom w:val="single" w:sz="1" w:space="0" w:color="E2E8F0"/>
              <w:right w:val="single" w:sz="1" w:space="0" w:color="E2E8F0"/>
            </w:tcBorders>
            <w:vAlign w:val="center"/>
          </w:tcPr>
          <w:p w14:paraId="57BC2D7E" w14:textId="77777777" w:rsidR="00693F48" w:rsidRDefault="00000000">
            <w:pPr>
              <w:spacing w:before="20" w:after="20" w:line="276" w:lineRule="auto"/>
              <w:jc w:val="center"/>
            </w:pPr>
            <w:r>
              <w:rPr>
                <w:b/>
                <w:bCs/>
                <w:color w:val="6366F1"/>
                <w:sz w:val="16"/>
                <w:szCs w:val="16"/>
              </w:rPr>
              <w:t>5 KDT/m</w:t>
            </w:r>
          </w:p>
        </w:tc>
        <w:tc>
          <w:tcPr>
            <w:tcW w:w="0" w:type="auto"/>
            <w:tcBorders>
              <w:top w:val="single" w:sz="1" w:space="0" w:color="E2E8F0"/>
              <w:left w:val="single" w:sz="1" w:space="0" w:color="E2E8F0"/>
              <w:bottom w:val="single" w:sz="1" w:space="0" w:color="E2E8F0"/>
              <w:right w:val="single" w:sz="1" w:space="0" w:color="E2E8F0"/>
            </w:tcBorders>
            <w:vAlign w:val="center"/>
          </w:tcPr>
          <w:p w14:paraId="692A2099" w14:textId="77777777" w:rsidR="00693F48" w:rsidRDefault="00000000">
            <w:pPr>
              <w:spacing w:before="20" w:after="20" w:line="276" w:lineRule="auto"/>
              <w:jc w:val="center"/>
            </w:pPr>
            <w:r>
              <w:rPr>
                <w:b/>
                <w:bCs/>
                <w:sz w:val="18"/>
                <w:szCs w:val="18"/>
              </w:rPr>
              <w:t>54 KDT</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10318805" w14:textId="77777777" w:rsidR="00693F48" w:rsidRDefault="00000000">
            <w:pPr>
              <w:spacing w:before="20" w:after="20" w:line="276" w:lineRule="auto"/>
              <w:jc w:val="center"/>
            </w:pPr>
            <w:r>
              <w:rPr>
                <w:b/>
                <w:bCs/>
                <w:color w:val="FFFFFF"/>
                <w:sz w:val="18"/>
                <w:szCs w:val="18"/>
              </w:rPr>
              <w:t>Normal</w:t>
            </w:r>
          </w:p>
        </w:tc>
      </w:tr>
    </w:tbl>
    <w:p w14:paraId="2D336B1C" w14:textId="77777777" w:rsidR="00693F48" w:rsidRDefault="00693F48">
      <w:pPr>
        <w:spacing w:before="100"/>
      </w:pP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34"/>
        <w:gridCol w:w="1005"/>
        <w:gridCol w:w="3413"/>
        <w:gridCol w:w="1005"/>
        <w:gridCol w:w="3191"/>
        <w:gridCol w:w="536"/>
      </w:tblGrid>
      <w:tr w:rsidR="00693F48" w14:paraId="68C6675D" w14:textId="77777777">
        <w:tblPrEx>
          <w:tblCellMar>
            <w:top w:w="0" w:type="dxa"/>
            <w:bottom w:w="0" w:type="dxa"/>
          </w:tblCellMar>
        </w:tblPrEx>
        <w:trPr>
          <w:trHeight w:val="400"/>
        </w:trPr>
        <w:tc>
          <w:tcPr>
            <w:tcW w:w="0" w:type="auto"/>
            <w:tcBorders>
              <w:top w:val="single" w:sz="1" w:space="0" w:color="E2E8F0"/>
              <w:left w:val="single" w:sz="1" w:space="0" w:color="E2E8F0"/>
              <w:bottom w:val="single" w:sz="1" w:space="0" w:color="E2E8F0"/>
              <w:right w:val="single" w:sz="1" w:space="0" w:color="E2E8F0"/>
            </w:tcBorders>
            <w:vAlign w:val="center"/>
          </w:tcPr>
          <w:p w14:paraId="28A0E8EA" w14:textId="77777777" w:rsidR="00693F48" w:rsidRDefault="00000000">
            <w:pPr>
              <w:spacing w:before="20" w:after="20" w:line="276" w:lineRule="auto"/>
            </w:pPr>
            <w:r>
              <w:rPr>
                <w:b/>
                <w:bCs/>
                <w:color w:val="059669"/>
                <w:sz w:val="20"/>
                <w:szCs w:val="20"/>
              </w:rPr>
              <w:t>✅ Normal</w:t>
            </w:r>
          </w:p>
        </w:tc>
        <w:tc>
          <w:tcPr>
            <w:tcW w:w="0" w:type="auto"/>
            <w:tcBorders>
              <w:top w:val="single" w:sz="1" w:space="0" w:color="E2E8F0"/>
              <w:left w:val="single" w:sz="1" w:space="0" w:color="E2E8F0"/>
              <w:bottom w:val="single" w:sz="1" w:space="0" w:color="E2E8F0"/>
              <w:right w:val="single" w:sz="1" w:space="0" w:color="E2E8F0"/>
            </w:tcBorders>
            <w:vAlign w:val="center"/>
          </w:tcPr>
          <w:p w14:paraId="40142762" w14:textId="77777777" w:rsidR="00693F48" w:rsidRDefault="00000000">
            <w:pPr>
              <w:spacing w:before="20" w:after="20" w:line="276" w:lineRule="auto"/>
              <w:jc w:val="center"/>
            </w:pPr>
            <w:r>
              <w:rPr>
                <w:b/>
                <w:bCs/>
                <w:color w:val="059669"/>
                <w:sz w:val="28"/>
                <w:szCs w:val="28"/>
              </w:rPr>
              <w:t>31</w:t>
            </w:r>
          </w:p>
        </w:tc>
        <w:tc>
          <w:tcPr>
            <w:tcW w:w="0" w:type="auto"/>
            <w:tcBorders>
              <w:top w:val="single" w:sz="1" w:space="0" w:color="E2E8F0"/>
              <w:left w:val="single" w:sz="1" w:space="0" w:color="E2E8F0"/>
              <w:bottom w:val="single" w:sz="1" w:space="0" w:color="E2E8F0"/>
              <w:right w:val="single" w:sz="1" w:space="0" w:color="E2E8F0"/>
            </w:tcBorders>
            <w:vAlign w:val="center"/>
          </w:tcPr>
          <w:p w14:paraId="6037B44A" w14:textId="77777777" w:rsidR="00693F48" w:rsidRDefault="00000000">
            <w:pPr>
              <w:spacing w:before="20" w:after="20" w:line="276" w:lineRule="auto"/>
            </w:pPr>
            <w:r>
              <w:rPr>
                <w:b/>
                <w:bCs/>
                <w:color w:val="DC2626"/>
                <w:sz w:val="20"/>
                <w:szCs w:val="20"/>
              </w:rPr>
              <w:t>❌ Sous Min</w:t>
            </w:r>
          </w:p>
        </w:tc>
        <w:tc>
          <w:tcPr>
            <w:tcW w:w="0" w:type="auto"/>
            <w:tcBorders>
              <w:top w:val="single" w:sz="1" w:space="0" w:color="E2E8F0"/>
              <w:left w:val="single" w:sz="1" w:space="0" w:color="E2E8F0"/>
              <w:bottom w:val="single" w:sz="1" w:space="0" w:color="E2E8F0"/>
              <w:right w:val="single" w:sz="1" w:space="0" w:color="E2E8F0"/>
            </w:tcBorders>
            <w:vAlign w:val="center"/>
          </w:tcPr>
          <w:p w14:paraId="540C64FB" w14:textId="77777777" w:rsidR="00693F48" w:rsidRDefault="00000000">
            <w:pPr>
              <w:spacing w:before="20" w:after="20" w:line="276" w:lineRule="auto"/>
              <w:jc w:val="center"/>
            </w:pPr>
            <w:r>
              <w:rPr>
                <w:b/>
                <w:bCs/>
                <w:color w:val="DC2626"/>
                <w:sz w:val="28"/>
                <w:szCs w:val="28"/>
              </w:rPr>
              <w:t>13</w:t>
            </w:r>
          </w:p>
        </w:tc>
        <w:tc>
          <w:tcPr>
            <w:tcW w:w="0" w:type="auto"/>
            <w:tcBorders>
              <w:top w:val="single" w:sz="1" w:space="0" w:color="E2E8F0"/>
              <w:left w:val="single" w:sz="1" w:space="0" w:color="E2E8F0"/>
              <w:bottom w:val="single" w:sz="1" w:space="0" w:color="E2E8F0"/>
              <w:right w:val="single" w:sz="1" w:space="0" w:color="E2E8F0"/>
            </w:tcBorders>
            <w:vAlign w:val="center"/>
          </w:tcPr>
          <w:p w14:paraId="7A8AD2D0" w14:textId="77777777" w:rsidR="00693F48" w:rsidRDefault="00000000">
            <w:pPr>
              <w:spacing w:before="20" w:after="20" w:line="276" w:lineRule="auto"/>
            </w:pPr>
            <w:r>
              <w:rPr>
                <w:b/>
                <w:bCs/>
                <w:color w:val="D97706"/>
                <w:sz w:val="20"/>
                <w:szCs w:val="20"/>
              </w:rPr>
              <w:t>⚠️ Avenant</w:t>
            </w:r>
          </w:p>
        </w:tc>
        <w:tc>
          <w:tcPr>
            <w:tcW w:w="0" w:type="auto"/>
            <w:tcBorders>
              <w:top w:val="single" w:sz="1" w:space="0" w:color="E2E8F0"/>
              <w:left w:val="single" w:sz="1" w:space="0" w:color="E2E8F0"/>
              <w:bottom w:val="single" w:sz="1" w:space="0" w:color="E2E8F0"/>
              <w:right w:val="single" w:sz="1" w:space="0" w:color="E2E8F0"/>
            </w:tcBorders>
            <w:vAlign w:val="center"/>
          </w:tcPr>
          <w:p w14:paraId="3AC66967" w14:textId="77777777" w:rsidR="00693F48" w:rsidRDefault="00000000">
            <w:pPr>
              <w:spacing w:before="20" w:after="20" w:line="276" w:lineRule="auto"/>
              <w:jc w:val="center"/>
            </w:pPr>
            <w:r>
              <w:rPr>
                <w:b/>
                <w:bCs/>
                <w:color w:val="D97706"/>
                <w:sz w:val="28"/>
                <w:szCs w:val="28"/>
              </w:rPr>
              <w:t>9</w:t>
            </w:r>
          </w:p>
        </w:tc>
      </w:tr>
    </w:tbl>
    <w:p w14:paraId="1E78378C" w14:textId="77777777" w:rsidR="00693F48" w:rsidRDefault="00000000">
      <w:pPr>
        <w:pStyle w:val="Titre1"/>
        <w:pageBreakBefore/>
        <w:spacing w:before="0" w:after="100" w:line="276" w:lineRule="auto"/>
      </w:pPr>
      <w:bookmarkStart w:id="27" w:name="_Toc224256796"/>
      <w:r>
        <w:lastRenderedPageBreak/>
        <w:t>Matrice de Risque Globale</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50"/>
        <w:gridCol w:w="1286"/>
        <w:gridCol w:w="1606"/>
        <w:gridCol w:w="1286"/>
        <w:gridCol w:w="1286"/>
        <w:gridCol w:w="1446"/>
        <w:gridCol w:w="1767"/>
        <w:gridCol w:w="2251"/>
        <w:gridCol w:w="1927"/>
      </w:tblGrid>
      <w:tr w:rsidR="00693F48" w14:paraId="0DB74FB4" w14:textId="77777777">
        <w:tblPrEx>
          <w:tblCellMar>
            <w:top w:w="0" w:type="dxa"/>
            <w:bottom w:w="0" w:type="dxa"/>
          </w:tblCellMar>
        </w:tblPrEx>
        <w:trPr>
          <w:trHeight w:val="400"/>
          <w:tblHeader/>
        </w:trPr>
        <w:tc>
          <w:tcPr>
            <w:tcW w:w="7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04F7CAC2" w14:textId="77777777" w:rsidR="00693F48" w:rsidRDefault="00000000">
            <w:pPr>
              <w:spacing w:before="20" w:after="20" w:line="276" w:lineRule="auto"/>
              <w:jc w:val="center"/>
            </w:pPr>
            <w:r>
              <w:rPr>
                <w:b/>
                <w:bCs/>
                <w:color w:val="FFFFFF"/>
                <w:sz w:val="20"/>
                <w:szCs w:val="20"/>
              </w:rPr>
              <w:t>Région</w:t>
            </w:r>
          </w:p>
        </w:tc>
        <w:tc>
          <w:tcPr>
            <w:tcW w:w="4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312A203C" w14:textId="77777777" w:rsidR="00693F48" w:rsidRDefault="00000000">
            <w:pPr>
              <w:spacing w:before="20" w:after="20" w:line="276" w:lineRule="auto"/>
              <w:jc w:val="center"/>
            </w:pPr>
            <w:r>
              <w:rPr>
                <w:b/>
                <w:bCs/>
                <w:color w:val="FFFFFF"/>
                <w:sz w:val="20"/>
                <w:szCs w:val="20"/>
              </w:rPr>
              <w:t>Marchés</w:t>
            </w:r>
          </w:p>
        </w:tc>
        <w:tc>
          <w:tcPr>
            <w:tcW w:w="5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38237AA2" w14:textId="77777777" w:rsidR="00693F48" w:rsidRDefault="00000000">
            <w:pPr>
              <w:spacing w:before="20" w:after="20" w:line="276" w:lineRule="auto"/>
              <w:jc w:val="center"/>
            </w:pPr>
            <w:r>
              <w:rPr>
                <w:b/>
                <w:bCs/>
                <w:color w:val="FFFFFF"/>
                <w:sz w:val="20"/>
                <w:szCs w:val="20"/>
              </w:rPr>
              <w:t>Budget</w:t>
            </w:r>
          </w:p>
        </w:tc>
        <w:tc>
          <w:tcPr>
            <w:tcW w:w="4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442474B7" w14:textId="77777777" w:rsidR="00693F48" w:rsidRDefault="00000000">
            <w:pPr>
              <w:spacing w:before="20" w:after="20" w:line="276" w:lineRule="auto"/>
              <w:jc w:val="center"/>
            </w:pPr>
            <w:r>
              <w:rPr>
                <w:b/>
                <w:bCs/>
                <w:color w:val="FFFFFF"/>
                <w:sz w:val="20"/>
                <w:szCs w:val="20"/>
              </w:rPr>
              <w:t>Phy</w:t>
            </w:r>
          </w:p>
        </w:tc>
        <w:tc>
          <w:tcPr>
            <w:tcW w:w="4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459E5E7B" w14:textId="77777777" w:rsidR="00693F48" w:rsidRDefault="00000000">
            <w:pPr>
              <w:spacing w:before="20" w:after="20" w:line="276" w:lineRule="auto"/>
              <w:jc w:val="center"/>
            </w:pPr>
            <w:r>
              <w:rPr>
                <w:b/>
                <w:bCs/>
                <w:color w:val="FFFFFF"/>
                <w:sz w:val="20"/>
                <w:szCs w:val="20"/>
              </w:rPr>
              <w:t>Fin</w:t>
            </w:r>
          </w:p>
        </w:tc>
        <w:tc>
          <w:tcPr>
            <w:tcW w:w="45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679B71E4" w14:textId="77777777" w:rsidR="00693F48" w:rsidRDefault="00000000">
            <w:pPr>
              <w:spacing w:before="20" w:after="20" w:line="276" w:lineRule="auto"/>
              <w:jc w:val="center"/>
            </w:pPr>
            <w:r>
              <w:rPr>
                <w:b/>
                <w:bCs/>
                <w:color w:val="FFFFFF"/>
                <w:sz w:val="20"/>
                <w:szCs w:val="20"/>
              </w:rPr>
              <w:t>Écart</w:t>
            </w:r>
          </w:p>
        </w:tc>
        <w:tc>
          <w:tcPr>
            <w:tcW w:w="55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516D3688" w14:textId="77777777" w:rsidR="00693F48" w:rsidRDefault="00000000">
            <w:pPr>
              <w:spacing w:before="20" w:after="20" w:line="276" w:lineRule="auto"/>
              <w:jc w:val="center"/>
            </w:pPr>
            <w:r>
              <w:rPr>
                <w:b/>
                <w:bCs/>
                <w:color w:val="FFFFFF"/>
                <w:sz w:val="20"/>
                <w:szCs w:val="20"/>
              </w:rPr>
              <w:t>Projection</w:t>
            </w:r>
          </w:p>
        </w:tc>
        <w:tc>
          <w:tcPr>
            <w:tcW w:w="7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65D1DF2A" w14:textId="77777777" w:rsidR="00693F48" w:rsidRDefault="00000000">
            <w:pPr>
              <w:spacing w:before="20" w:after="20" w:line="276" w:lineRule="auto"/>
              <w:jc w:val="center"/>
            </w:pPr>
            <w:r>
              <w:rPr>
                <w:b/>
                <w:bCs/>
                <w:color w:val="FFFFFF"/>
                <w:sz w:val="20"/>
                <w:szCs w:val="20"/>
              </w:rPr>
              <w:t>Tendance</w:t>
            </w:r>
          </w:p>
        </w:tc>
        <w:tc>
          <w:tcPr>
            <w:tcW w:w="600" w:type="pct"/>
            <w:tcBorders>
              <w:top w:val="single" w:sz="1" w:space="0" w:color="E2E8F0"/>
              <w:left w:val="single" w:sz="1" w:space="0" w:color="E2E8F0"/>
              <w:bottom w:val="single" w:sz="1" w:space="0" w:color="E2E8F0"/>
              <w:right w:val="single" w:sz="1" w:space="0" w:color="E2E8F0"/>
            </w:tcBorders>
            <w:shd w:val="clear" w:color="auto" w:fill="0B2A55"/>
            <w:vAlign w:val="center"/>
          </w:tcPr>
          <w:p w14:paraId="3F6B2D58" w14:textId="77777777" w:rsidR="00693F48" w:rsidRDefault="00000000">
            <w:pPr>
              <w:spacing w:before="20" w:after="20" w:line="276" w:lineRule="auto"/>
              <w:jc w:val="center"/>
            </w:pPr>
            <w:r>
              <w:rPr>
                <w:b/>
                <w:bCs/>
                <w:color w:val="FFFFFF"/>
                <w:sz w:val="20"/>
                <w:szCs w:val="20"/>
              </w:rPr>
              <w:t>Risque</w:t>
            </w:r>
          </w:p>
        </w:tc>
      </w:tr>
      <w:tr w:rsidR="00693F48" w14:paraId="2767A640" w14:textId="77777777">
        <w:tblPrEx>
          <w:tblCellMar>
            <w:top w:w="0" w:type="dxa"/>
            <w:bottom w:w="0" w:type="dxa"/>
          </w:tblCellMar>
        </w:tblPrEx>
        <w:trPr>
          <w:trHeight w:val="360"/>
        </w:trPr>
        <w:tc>
          <w:tcPr>
            <w:tcW w:w="0" w:type="auto"/>
            <w:tcBorders>
              <w:top w:val="single" w:sz="1" w:space="0" w:color="E2E8F0"/>
              <w:left w:val="single" w:sz="1" w:space="0" w:color="E2E8F0"/>
              <w:bottom w:val="single" w:sz="1" w:space="0" w:color="E2E8F0"/>
              <w:right w:val="single" w:sz="1" w:space="0" w:color="E2E8F0"/>
            </w:tcBorders>
            <w:vAlign w:val="center"/>
          </w:tcPr>
          <w:p w14:paraId="4C7971D9" w14:textId="77777777" w:rsidR="00693F48" w:rsidRDefault="00000000">
            <w:pPr>
              <w:spacing w:before="15" w:after="15" w:line="276" w:lineRule="auto"/>
            </w:pPr>
            <w:r>
              <w:rPr>
                <w:b/>
                <w:bCs/>
                <w:color w:val="0891B2"/>
                <w:sz w:val="20"/>
                <w:szCs w:val="20"/>
              </w:rPr>
              <w:t xml:space="preserve">● </w:t>
            </w:r>
            <w:r>
              <w:rPr>
                <w:b/>
                <w:bCs/>
                <w:sz w:val="20"/>
                <w:szCs w:val="20"/>
              </w:rPr>
              <w:t>Gabes</w:t>
            </w:r>
          </w:p>
        </w:tc>
        <w:tc>
          <w:tcPr>
            <w:tcW w:w="0" w:type="auto"/>
            <w:tcBorders>
              <w:top w:val="single" w:sz="1" w:space="0" w:color="E2E8F0"/>
              <w:left w:val="single" w:sz="1" w:space="0" w:color="E2E8F0"/>
              <w:bottom w:val="single" w:sz="1" w:space="0" w:color="E2E8F0"/>
              <w:right w:val="single" w:sz="1" w:space="0" w:color="E2E8F0"/>
            </w:tcBorders>
            <w:vAlign w:val="center"/>
          </w:tcPr>
          <w:p w14:paraId="6A117A48" w14:textId="77777777" w:rsidR="00693F48" w:rsidRDefault="00000000">
            <w:pPr>
              <w:spacing w:before="20" w:after="20" w:line="276" w:lineRule="auto"/>
              <w:jc w:val="center"/>
            </w:pPr>
            <w:r>
              <w:rPr>
                <w:b/>
                <w:bCs/>
              </w:rPr>
              <w:t>10</w:t>
            </w:r>
          </w:p>
        </w:tc>
        <w:tc>
          <w:tcPr>
            <w:tcW w:w="0" w:type="auto"/>
            <w:tcBorders>
              <w:top w:val="single" w:sz="1" w:space="0" w:color="E2E8F0"/>
              <w:left w:val="single" w:sz="1" w:space="0" w:color="E2E8F0"/>
              <w:bottom w:val="single" w:sz="1" w:space="0" w:color="E2E8F0"/>
              <w:right w:val="single" w:sz="1" w:space="0" w:color="E2E8F0"/>
            </w:tcBorders>
            <w:vAlign w:val="center"/>
          </w:tcPr>
          <w:p w14:paraId="3B8CFDF0" w14:textId="77777777" w:rsidR="00693F48" w:rsidRDefault="00000000">
            <w:pPr>
              <w:spacing w:before="20" w:after="20" w:line="276" w:lineRule="auto"/>
              <w:jc w:val="center"/>
            </w:pPr>
            <w:r>
              <w:rPr>
                <w:sz w:val="18"/>
                <w:szCs w:val="18"/>
              </w:rPr>
              <w:t>4,9 MDT</w:t>
            </w:r>
          </w:p>
        </w:tc>
        <w:tc>
          <w:tcPr>
            <w:tcW w:w="0" w:type="auto"/>
            <w:tcBorders>
              <w:top w:val="single" w:sz="1" w:space="0" w:color="E2E8F0"/>
              <w:left w:val="single" w:sz="1" w:space="0" w:color="E2E8F0"/>
              <w:bottom w:val="single" w:sz="1" w:space="0" w:color="E2E8F0"/>
              <w:right w:val="single" w:sz="1" w:space="0" w:color="E2E8F0"/>
            </w:tcBorders>
            <w:vAlign w:val="center"/>
          </w:tcPr>
          <w:p w14:paraId="2AF6BB9A" w14:textId="77777777" w:rsidR="00693F48" w:rsidRDefault="00000000">
            <w:pPr>
              <w:spacing w:before="20" w:after="20" w:line="276" w:lineRule="auto"/>
              <w:jc w:val="center"/>
            </w:pPr>
            <w:r>
              <w:rPr>
                <w:b/>
                <w:bCs/>
                <w:color w:val="059669"/>
                <w:sz w:val="20"/>
                <w:szCs w:val="20"/>
              </w:rPr>
              <w:t>32%</w:t>
            </w:r>
          </w:p>
        </w:tc>
        <w:tc>
          <w:tcPr>
            <w:tcW w:w="0" w:type="auto"/>
            <w:tcBorders>
              <w:top w:val="single" w:sz="1" w:space="0" w:color="E2E8F0"/>
              <w:left w:val="single" w:sz="1" w:space="0" w:color="E2E8F0"/>
              <w:bottom w:val="single" w:sz="1" w:space="0" w:color="E2E8F0"/>
              <w:right w:val="single" w:sz="1" w:space="0" w:color="E2E8F0"/>
            </w:tcBorders>
            <w:vAlign w:val="center"/>
          </w:tcPr>
          <w:p w14:paraId="5687CD7F" w14:textId="77777777" w:rsidR="00693F48" w:rsidRDefault="00000000">
            <w:pPr>
              <w:spacing w:before="20" w:after="20" w:line="276" w:lineRule="auto"/>
              <w:jc w:val="center"/>
            </w:pPr>
            <w:r>
              <w:rPr>
                <w:b/>
                <w:bCs/>
                <w:color w:val="059669"/>
                <w:sz w:val="20"/>
                <w:szCs w:val="20"/>
              </w:rPr>
              <w:t>27%</w:t>
            </w:r>
          </w:p>
        </w:tc>
        <w:tc>
          <w:tcPr>
            <w:tcW w:w="0" w:type="auto"/>
            <w:tcBorders>
              <w:top w:val="single" w:sz="1" w:space="0" w:color="E2E8F0"/>
              <w:left w:val="single" w:sz="1" w:space="0" w:color="E2E8F0"/>
              <w:bottom w:val="single" w:sz="1" w:space="0" w:color="E2E8F0"/>
              <w:right w:val="single" w:sz="1" w:space="0" w:color="E2E8F0"/>
            </w:tcBorders>
            <w:vAlign w:val="center"/>
          </w:tcPr>
          <w:p w14:paraId="32E37713" w14:textId="77777777" w:rsidR="00693F48" w:rsidRDefault="00000000">
            <w:pPr>
              <w:spacing w:before="20" w:after="20" w:line="276" w:lineRule="auto"/>
              <w:jc w:val="center"/>
            </w:pPr>
            <w:r>
              <w:rPr>
                <w:b/>
                <w:bCs/>
                <w:color w:val="D97706"/>
                <w:sz w:val="18"/>
                <w:szCs w:val="18"/>
              </w:rPr>
              <w:t>+5 pt</w:t>
            </w:r>
          </w:p>
        </w:tc>
        <w:tc>
          <w:tcPr>
            <w:tcW w:w="0" w:type="auto"/>
            <w:tcBorders>
              <w:top w:val="single" w:sz="1" w:space="0" w:color="E2E8F0"/>
              <w:left w:val="single" w:sz="1" w:space="0" w:color="E2E8F0"/>
              <w:bottom w:val="single" w:sz="1" w:space="0" w:color="E2E8F0"/>
              <w:right w:val="single" w:sz="1" w:space="0" w:color="E2E8F0"/>
            </w:tcBorders>
            <w:vAlign w:val="center"/>
          </w:tcPr>
          <w:p w14:paraId="5B5BE9FE" w14:textId="77777777" w:rsidR="00693F48" w:rsidRDefault="00000000">
            <w:pPr>
              <w:spacing w:before="20" w:after="20" w:line="276" w:lineRule="auto"/>
              <w:jc w:val="center"/>
            </w:pPr>
            <w:r>
              <w:rPr>
                <w:b/>
                <w:bCs/>
                <w:color w:val="DC2626"/>
                <w:sz w:val="18"/>
                <w:szCs w:val="18"/>
              </w:rPr>
              <w:t>2 sous</w:t>
            </w:r>
          </w:p>
        </w:tc>
        <w:tc>
          <w:tcPr>
            <w:tcW w:w="0" w:type="auto"/>
            <w:tcBorders>
              <w:top w:val="single" w:sz="1" w:space="0" w:color="E2E8F0"/>
              <w:left w:val="single" w:sz="1" w:space="0" w:color="E2E8F0"/>
              <w:bottom w:val="single" w:sz="1" w:space="0" w:color="E2E8F0"/>
              <w:right w:val="single" w:sz="1" w:space="0" w:color="E2E8F0"/>
            </w:tcBorders>
            <w:vAlign w:val="center"/>
          </w:tcPr>
          <w:p w14:paraId="702CAA29" w14:textId="77777777" w:rsidR="00693F48" w:rsidRDefault="00000000">
            <w:pPr>
              <w:spacing w:before="20" w:after="20" w:line="276" w:lineRule="auto"/>
            </w:pPr>
            <w:r>
              <w:rPr>
                <w:b/>
                <w:bCs/>
                <w:color w:val="059669"/>
                <w:sz w:val="18"/>
                <w:szCs w:val="18"/>
              </w:rPr>
              <w:t>↗ Progression</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7C88CE84" w14:textId="77777777" w:rsidR="00693F48" w:rsidRDefault="00000000">
            <w:pPr>
              <w:spacing w:before="20" w:after="20" w:line="276" w:lineRule="auto"/>
              <w:jc w:val="center"/>
            </w:pPr>
            <w:r>
              <w:rPr>
                <w:b/>
                <w:bCs/>
                <w:color w:val="FFFFFF"/>
                <w:sz w:val="18"/>
                <w:szCs w:val="18"/>
              </w:rPr>
              <w:t>Faible</w:t>
            </w:r>
          </w:p>
        </w:tc>
      </w:tr>
      <w:tr w:rsidR="00693F48" w14:paraId="7CCEE445" w14:textId="77777777">
        <w:tblPrEx>
          <w:tblCellMar>
            <w:top w:w="0" w:type="dxa"/>
            <w:bottom w:w="0" w:type="dxa"/>
          </w:tblCellMar>
        </w:tblPrEx>
        <w:trPr>
          <w:trHeight w:val="360"/>
        </w:trPr>
        <w:tc>
          <w:tcPr>
            <w:tcW w:w="0" w:type="auto"/>
            <w:tcBorders>
              <w:top w:val="single" w:sz="1" w:space="0" w:color="E2E8F0"/>
              <w:left w:val="single" w:sz="1" w:space="0" w:color="E2E8F0"/>
              <w:bottom w:val="single" w:sz="1" w:space="0" w:color="E2E8F0"/>
              <w:right w:val="single" w:sz="1" w:space="0" w:color="E2E8F0"/>
            </w:tcBorders>
            <w:vAlign w:val="center"/>
          </w:tcPr>
          <w:p w14:paraId="4E61A84F" w14:textId="77777777" w:rsidR="00693F48" w:rsidRDefault="00000000">
            <w:pPr>
              <w:spacing w:before="15" w:after="15" w:line="276" w:lineRule="auto"/>
            </w:pPr>
            <w:r>
              <w:rPr>
                <w:b/>
                <w:bCs/>
                <w:color w:val="059669"/>
                <w:sz w:val="20"/>
                <w:szCs w:val="20"/>
              </w:rPr>
              <w:t xml:space="preserve">● </w:t>
            </w:r>
            <w:r>
              <w:rPr>
                <w:b/>
                <w:bCs/>
                <w:sz w:val="20"/>
                <w:szCs w:val="20"/>
              </w:rPr>
              <w:t>Gafsa</w:t>
            </w:r>
          </w:p>
        </w:tc>
        <w:tc>
          <w:tcPr>
            <w:tcW w:w="0" w:type="auto"/>
            <w:tcBorders>
              <w:top w:val="single" w:sz="1" w:space="0" w:color="E2E8F0"/>
              <w:left w:val="single" w:sz="1" w:space="0" w:color="E2E8F0"/>
              <w:bottom w:val="single" w:sz="1" w:space="0" w:color="E2E8F0"/>
              <w:right w:val="single" w:sz="1" w:space="0" w:color="E2E8F0"/>
            </w:tcBorders>
            <w:vAlign w:val="center"/>
          </w:tcPr>
          <w:p w14:paraId="1382CE58" w14:textId="77777777" w:rsidR="00693F48" w:rsidRDefault="00000000">
            <w:pPr>
              <w:spacing w:before="20" w:after="20" w:line="276" w:lineRule="auto"/>
              <w:jc w:val="center"/>
            </w:pPr>
            <w:r>
              <w:rPr>
                <w:b/>
                <w:bCs/>
              </w:rPr>
              <w:t>10</w:t>
            </w:r>
          </w:p>
        </w:tc>
        <w:tc>
          <w:tcPr>
            <w:tcW w:w="0" w:type="auto"/>
            <w:tcBorders>
              <w:top w:val="single" w:sz="1" w:space="0" w:color="E2E8F0"/>
              <w:left w:val="single" w:sz="1" w:space="0" w:color="E2E8F0"/>
              <w:bottom w:val="single" w:sz="1" w:space="0" w:color="E2E8F0"/>
              <w:right w:val="single" w:sz="1" w:space="0" w:color="E2E8F0"/>
            </w:tcBorders>
            <w:vAlign w:val="center"/>
          </w:tcPr>
          <w:p w14:paraId="1C32D22C" w14:textId="77777777" w:rsidR="00693F48" w:rsidRDefault="00000000">
            <w:pPr>
              <w:spacing w:before="20" w:after="20" w:line="276" w:lineRule="auto"/>
              <w:jc w:val="center"/>
            </w:pPr>
            <w:r>
              <w:rPr>
                <w:sz w:val="18"/>
                <w:szCs w:val="18"/>
              </w:rPr>
              <w:t>4,3 MDT</w:t>
            </w:r>
          </w:p>
        </w:tc>
        <w:tc>
          <w:tcPr>
            <w:tcW w:w="0" w:type="auto"/>
            <w:tcBorders>
              <w:top w:val="single" w:sz="1" w:space="0" w:color="E2E8F0"/>
              <w:left w:val="single" w:sz="1" w:space="0" w:color="E2E8F0"/>
              <w:bottom w:val="single" w:sz="1" w:space="0" w:color="E2E8F0"/>
              <w:right w:val="single" w:sz="1" w:space="0" w:color="E2E8F0"/>
            </w:tcBorders>
            <w:vAlign w:val="center"/>
          </w:tcPr>
          <w:p w14:paraId="64B5B168" w14:textId="77777777" w:rsidR="00693F48" w:rsidRDefault="00000000">
            <w:pPr>
              <w:spacing w:before="20" w:after="20" w:line="276" w:lineRule="auto"/>
              <w:jc w:val="center"/>
            </w:pPr>
            <w:r>
              <w:rPr>
                <w:b/>
                <w:bCs/>
                <w:color w:val="059669"/>
                <w:sz w:val="20"/>
                <w:szCs w:val="20"/>
              </w:rPr>
              <w:t>25%</w:t>
            </w:r>
          </w:p>
        </w:tc>
        <w:tc>
          <w:tcPr>
            <w:tcW w:w="0" w:type="auto"/>
            <w:tcBorders>
              <w:top w:val="single" w:sz="1" w:space="0" w:color="E2E8F0"/>
              <w:left w:val="single" w:sz="1" w:space="0" w:color="E2E8F0"/>
              <w:bottom w:val="single" w:sz="1" w:space="0" w:color="E2E8F0"/>
              <w:right w:val="single" w:sz="1" w:space="0" w:color="E2E8F0"/>
            </w:tcBorders>
            <w:vAlign w:val="center"/>
          </w:tcPr>
          <w:p w14:paraId="2963D14D" w14:textId="77777777" w:rsidR="00693F48" w:rsidRDefault="00000000">
            <w:pPr>
              <w:spacing w:before="20" w:after="20" w:line="276" w:lineRule="auto"/>
              <w:jc w:val="center"/>
            </w:pPr>
            <w:r>
              <w:rPr>
                <w:b/>
                <w:bCs/>
                <w:color w:val="059669"/>
                <w:sz w:val="20"/>
                <w:szCs w:val="20"/>
              </w:rPr>
              <w:t>23%</w:t>
            </w:r>
          </w:p>
        </w:tc>
        <w:tc>
          <w:tcPr>
            <w:tcW w:w="0" w:type="auto"/>
            <w:tcBorders>
              <w:top w:val="single" w:sz="1" w:space="0" w:color="E2E8F0"/>
              <w:left w:val="single" w:sz="1" w:space="0" w:color="E2E8F0"/>
              <w:bottom w:val="single" w:sz="1" w:space="0" w:color="E2E8F0"/>
              <w:right w:val="single" w:sz="1" w:space="0" w:color="E2E8F0"/>
            </w:tcBorders>
            <w:vAlign w:val="center"/>
          </w:tcPr>
          <w:p w14:paraId="75614DBD" w14:textId="77777777" w:rsidR="00693F48" w:rsidRDefault="00000000">
            <w:pPr>
              <w:spacing w:before="20" w:after="20" w:line="276" w:lineRule="auto"/>
              <w:jc w:val="center"/>
            </w:pPr>
            <w:r>
              <w:rPr>
                <w:b/>
                <w:bCs/>
                <w:color w:val="059669"/>
                <w:sz w:val="18"/>
                <w:szCs w:val="18"/>
              </w:rPr>
              <w:t>+2 pt</w:t>
            </w:r>
          </w:p>
        </w:tc>
        <w:tc>
          <w:tcPr>
            <w:tcW w:w="0" w:type="auto"/>
            <w:tcBorders>
              <w:top w:val="single" w:sz="1" w:space="0" w:color="E2E8F0"/>
              <w:left w:val="single" w:sz="1" w:space="0" w:color="E2E8F0"/>
              <w:bottom w:val="single" w:sz="1" w:space="0" w:color="E2E8F0"/>
              <w:right w:val="single" w:sz="1" w:space="0" w:color="E2E8F0"/>
            </w:tcBorders>
            <w:vAlign w:val="center"/>
          </w:tcPr>
          <w:p w14:paraId="30F0328A" w14:textId="77777777" w:rsidR="00693F48" w:rsidRDefault="00000000">
            <w:pPr>
              <w:spacing w:before="20" w:after="20" w:line="276" w:lineRule="auto"/>
              <w:jc w:val="center"/>
            </w:pPr>
            <w:r>
              <w:rPr>
                <w:b/>
                <w:bCs/>
                <w:color w:val="D97706"/>
                <w:sz w:val="18"/>
                <w:szCs w:val="18"/>
              </w:rPr>
              <w:t>1 aven.</w:t>
            </w:r>
          </w:p>
        </w:tc>
        <w:tc>
          <w:tcPr>
            <w:tcW w:w="0" w:type="auto"/>
            <w:tcBorders>
              <w:top w:val="single" w:sz="1" w:space="0" w:color="E2E8F0"/>
              <w:left w:val="single" w:sz="1" w:space="0" w:color="E2E8F0"/>
              <w:bottom w:val="single" w:sz="1" w:space="0" w:color="E2E8F0"/>
              <w:right w:val="single" w:sz="1" w:space="0" w:color="E2E8F0"/>
            </w:tcBorders>
            <w:vAlign w:val="center"/>
          </w:tcPr>
          <w:p w14:paraId="09CF9ABF" w14:textId="77777777" w:rsidR="00693F48" w:rsidRDefault="00000000">
            <w:pPr>
              <w:spacing w:before="20" w:after="20" w:line="276" w:lineRule="auto"/>
            </w:pPr>
            <w:r>
              <w:rPr>
                <w:b/>
                <w:bCs/>
                <w:color w:val="94A3B8"/>
                <w:sz w:val="18"/>
                <w:szCs w:val="18"/>
              </w:rPr>
              <w:t>→ Stable</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7C705737" w14:textId="77777777" w:rsidR="00693F48" w:rsidRDefault="00000000">
            <w:pPr>
              <w:spacing w:before="20" w:after="20" w:line="276" w:lineRule="auto"/>
              <w:jc w:val="center"/>
            </w:pPr>
            <w:r>
              <w:rPr>
                <w:b/>
                <w:bCs/>
                <w:color w:val="FFFFFF"/>
                <w:sz w:val="18"/>
                <w:szCs w:val="18"/>
              </w:rPr>
              <w:t>Modéré</w:t>
            </w:r>
          </w:p>
        </w:tc>
      </w:tr>
      <w:tr w:rsidR="00693F48" w14:paraId="20D86634" w14:textId="77777777">
        <w:tblPrEx>
          <w:tblCellMar>
            <w:top w:w="0" w:type="dxa"/>
            <w:bottom w:w="0" w:type="dxa"/>
          </w:tblCellMar>
        </w:tblPrEx>
        <w:trPr>
          <w:trHeight w:val="360"/>
        </w:trPr>
        <w:tc>
          <w:tcPr>
            <w:tcW w:w="0" w:type="auto"/>
            <w:tcBorders>
              <w:top w:val="single" w:sz="1" w:space="0" w:color="E2E8F0"/>
              <w:left w:val="single" w:sz="1" w:space="0" w:color="E2E8F0"/>
              <w:bottom w:val="single" w:sz="1" w:space="0" w:color="E2E8F0"/>
              <w:right w:val="single" w:sz="1" w:space="0" w:color="E2E8F0"/>
            </w:tcBorders>
            <w:vAlign w:val="center"/>
          </w:tcPr>
          <w:p w14:paraId="28181EAF" w14:textId="77777777" w:rsidR="00693F48" w:rsidRDefault="00000000">
            <w:pPr>
              <w:spacing w:before="15" w:after="15" w:line="276" w:lineRule="auto"/>
            </w:pPr>
            <w:r>
              <w:rPr>
                <w:b/>
                <w:bCs/>
                <w:color w:val="7C3AED"/>
                <w:sz w:val="20"/>
                <w:szCs w:val="20"/>
              </w:rPr>
              <w:t xml:space="preserve">● </w:t>
            </w:r>
            <w:r>
              <w:rPr>
                <w:b/>
                <w:bCs/>
                <w:sz w:val="20"/>
                <w:szCs w:val="20"/>
              </w:rPr>
              <w:t>Kebili</w:t>
            </w:r>
          </w:p>
        </w:tc>
        <w:tc>
          <w:tcPr>
            <w:tcW w:w="0" w:type="auto"/>
            <w:tcBorders>
              <w:top w:val="single" w:sz="1" w:space="0" w:color="E2E8F0"/>
              <w:left w:val="single" w:sz="1" w:space="0" w:color="E2E8F0"/>
              <w:bottom w:val="single" w:sz="1" w:space="0" w:color="E2E8F0"/>
              <w:right w:val="single" w:sz="1" w:space="0" w:color="E2E8F0"/>
            </w:tcBorders>
            <w:vAlign w:val="center"/>
          </w:tcPr>
          <w:p w14:paraId="405DDD8A" w14:textId="77777777" w:rsidR="00693F48" w:rsidRDefault="00000000">
            <w:pPr>
              <w:spacing w:before="20" w:after="20" w:line="276" w:lineRule="auto"/>
              <w:jc w:val="center"/>
            </w:pPr>
            <w:r>
              <w:rPr>
                <w:b/>
                <w:bCs/>
              </w:rPr>
              <w:t>8</w:t>
            </w:r>
          </w:p>
        </w:tc>
        <w:tc>
          <w:tcPr>
            <w:tcW w:w="0" w:type="auto"/>
            <w:tcBorders>
              <w:top w:val="single" w:sz="1" w:space="0" w:color="E2E8F0"/>
              <w:left w:val="single" w:sz="1" w:space="0" w:color="E2E8F0"/>
              <w:bottom w:val="single" w:sz="1" w:space="0" w:color="E2E8F0"/>
              <w:right w:val="single" w:sz="1" w:space="0" w:color="E2E8F0"/>
            </w:tcBorders>
            <w:vAlign w:val="center"/>
          </w:tcPr>
          <w:p w14:paraId="6C08D949" w14:textId="77777777" w:rsidR="00693F48" w:rsidRDefault="00000000">
            <w:pPr>
              <w:spacing w:before="20" w:after="20" w:line="276" w:lineRule="auto"/>
              <w:jc w:val="center"/>
            </w:pPr>
            <w:r>
              <w:rPr>
                <w:sz w:val="18"/>
                <w:szCs w:val="18"/>
              </w:rPr>
              <w:t>3,8 MDT</w:t>
            </w:r>
          </w:p>
        </w:tc>
        <w:tc>
          <w:tcPr>
            <w:tcW w:w="0" w:type="auto"/>
            <w:tcBorders>
              <w:top w:val="single" w:sz="1" w:space="0" w:color="E2E8F0"/>
              <w:left w:val="single" w:sz="1" w:space="0" w:color="E2E8F0"/>
              <w:bottom w:val="single" w:sz="1" w:space="0" w:color="E2E8F0"/>
              <w:right w:val="single" w:sz="1" w:space="0" w:color="E2E8F0"/>
            </w:tcBorders>
            <w:vAlign w:val="center"/>
          </w:tcPr>
          <w:p w14:paraId="2A84C3C6" w14:textId="77777777" w:rsidR="00693F48" w:rsidRDefault="00000000">
            <w:pPr>
              <w:spacing w:before="20" w:after="20" w:line="276" w:lineRule="auto"/>
              <w:jc w:val="center"/>
            </w:pPr>
            <w:r>
              <w:rPr>
                <w:b/>
                <w:bCs/>
                <w:color w:val="059669"/>
                <w:sz w:val="20"/>
                <w:szCs w:val="20"/>
              </w:rPr>
              <w:t>31%</w:t>
            </w:r>
          </w:p>
        </w:tc>
        <w:tc>
          <w:tcPr>
            <w:tcW w:w="0" w:type="auto"/>
            <w:tcBorders>
              <w:top w:val="single" w:sz="1" w:space="0" w:color="E2E8F0"/>
              <w:left w:val="single" w:sz="1" w:space="0" w:color="E2E8F0"/>
              <w:bottom w:val="single" w:sz="1" w:space="0" w:color="E2E8F0"/>
              <w:right w:val="single" w:sz="1" w:space="0" w:color="E2E8F0"/>
            </w:tcBorders>
            <w:vAlign w:val="center"/>
          </w:tcPr>
          <w:p w14:paraId="42575F51" w14:textId="77777777" w:rsidR="00693F48" w:rsidRDefault="00000000">
            <w:pPr>
              <w:spacing w:before="20" w:after="20" w:line="276" w:lineRule="auto"/>
              <w:jc w:val="center"/>
            </w:pPr>
            <w:r>
              <w:rPr>
                <w:b/>
                <w:bCs/>
                <w:color w:val="059669"/>
                <w:sz w:val="20"/>
                <w:szCs w:val="20"/>
              </w:rPr>
              <w:t>24%</w:t>
            </w:r>
          </w:p>
        </w:tc>
        <w:tc>
          <w:tcPr>
            <w:tcW w:w="0" w:type="auto"/>
            <w:tcBorders>
              <w:top w:val="single" w:sz="1" w:space="0" w:color="E2E8F0"/>
              <w:left w:val="single" w:sz="1" w:space="0" w:color="E2E8F0"/>
              <w:bottom w:val="single" w:sz="1" w:space="0" w:color="E2E8F0"/>
              <w:right w:val="single" w:sz="1" w:space="0" w:color="E2E8F0"/>
            </w:tcBorders>
            <w:vAlign w:val="center"/>
          </w:tcPr>
          <w:p w14:paraId="2CF07ED8" w14:textId="77777777" w:rsidR="00693F48" w:rsidRDefault="00000000">
            <w:pPr>
              <w:spacing w:before="20" w:after="20" w:line="276" w:lineRule="auto"/>
              <w:jc w:val="center"/>
            </w:pPr>
            <w:r>
              <w:rPr>
                <w:b/>
                <w:bCs/>
                <w:color w:val="D97706"/>
                <w:sz w:val="18"/>
                <w:szCs w:val="18"/>
              </w:rPr>
              <w:t>+7 pt</w:t>
            </w:r>
          </w:p>
        </w:tc>
        <w:tc>
          <w:tcPr>
            <w:tcW w:w="0" w:type="auto"/>
            <w:tcBorders>
              <w:top w:val="single" w:sz="1" w:space="0" w:color="E2E8F0"/>
              <w:left w:val="single" w:sz="1" w:space="0" w:color="E2E8F0"/>
              <w:bottom w:val="single" w:sz="1" w:space="0" w:color="E2E8F0"/>
              <w:right w:val="single" w:sz="1" w:space="0" w:color="E2E8F0"/>
            </w:tcBorders>
            <w:vAlign w:val="center"/>
          </w:tcPr>
          <w:p w14:paraId="213EE4D6" w14:textId="77777777" w:rsidR="00693F48" w:rsidRDefault="00000000">
            <w:pPr>
              <w:spacing w:before="20" w:after="20" w:line="276" w:lineRule="auto"/>
              <w:jc w:val="center"/>
            </w:pPr>
            <w:r>
              <w:rPr>
                <w:b/>
                <w:bCs/>
                <w:color w:val="DC2626"/>
                <w:sz w:val="18"/>
                <w:szCs w:val="18"/>
              </w:rPr>
              <w:t>2 sous</w:t>
            </w:r>
          </w:p>
        </w:tc>
        <w:tc>
          <w:tcPr>
            <w:tcW w:w="0" w:type="auto"/>
            <w:tcBorders>
              <w:top w:val="single" w:sz="1" w:space="0" w:color="E2E8F0"/>
              <w:left w:val="single" w:sz="1" w:space="0" w:color="E2E8F0"/>
              <w:bottom w:val="single" w:sz="1" w:space="0" w:color="E2E8F0"/>
              <w:right w:val="single" w:sz="1" w:space="0" w:color="E2E8F0"/>
            </w:tcBorders>
            <w:vAlign w:val="center"/>
          </w:tcPr>
          <w:p w14:paraId="04DD9A59" w14:textId="77777777" w:rsidR="00693F48" w:rsidRDefault="00000000">
            <w:pPr>
              <w:spacing w:before="20" w:after="20" w:line="276" w:lineRule="auto"/>
            </w:pPr>
            <w:r>
              <w:rPr>
                <w:b/>
                <w:bCs/>
                <w:color w:val="059669"/>
                <w:sz w:val="18"/>
                <w:szCs w:val="18"/>
              </w:rPr>
              <w:t>↗ Progression</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4476E913" w14:textId="77777777" w:rsidR="00693F48" w:rsidRDefault="00000000">
            <w:pPr>
              <w:spacing w:before="20" w:after="20" w:line="276" w:lineRule="auto"/>
              <w:jc w:val="center"/>
            </w:pPr>
            <w:r>
              <w:rPr>
                <w:b/>
                <w:bCs/>
                <w:color w:val="FFFFFF"/>
                <w:sz w:val="18"/>
                <w:szCs w:val="18"/>
              </w:rPr>
              <w:t>Faible</w:t>
            </w:r>
          </w:p>
        </w:tc>
      </w:tr>
      <w:tr w:rsidR="00693F48" w14:paraId="177525D9" w14:textId="77777777">
        <w:tblPrEx>
          <w:tblCellMar>
            <w:top w:w="0" w:type="dxa"/>
            <w:bottom w:w="0" w:type="dxa"/>
          </w:tblCellMar>
        </w:tblPrEx>
        <w:trPr>
          <w:trHeight w:val="360"/>
        </w:trPr>
        <w:tc>
          <w:tcPr>
            <w:tcW w:w="0" w:type="auto"/>
            <w:tcBorders>
              <w:top w:val="single" w:sz="1" w:space="0" w:color="E2E8F0"/>
              <w:left w:val="single" w:sz="1" w:space="0" w:color="E2E8F0"/>
              <w:bottom w:val="single" w:sz="1" w:space="0" w:color="E2E8F0"/>
              <w:right w:val="single" w:sz="1" w:space="0" w:color="E2E8F0"/>
            </w:tcBorders>
            <w:vAlign w:val="center"/>
          </w:tcPr>
          <w:p w14:paraId="28D5ACBD" w14:textId="77777777" w:rsidR="00693F48" w:rsidRDefault="00000000">
            <w:pPr>
              <w:spacing w:before="15" w:after="15" w:line="276" w:lineRule="auto"/>
            </w:pPr>
            <w:r>
              <w:rPr>
                <w:b/>
                <w:bCs/>
                <w:color w:val="2563EB"/>
                <w:sz w:val="20"/>
                <w:szCs w:val="20"/>
              </w:rPr>
              <w:t xml:space="preserve">● </w:t>
            </w:r>
            <w:r>
              <w:rPr>
                <w:b/>
                <w:bCs/>
                <w:sz w:val="20"/>
                <w:szCs w:val="20"/>
              </w:rPr>
              <w:t>Medenine</w:t>
            </w:r>
          </w:p>
        </w:tc>
        <w:tc>
          <w:tcPr>
            <w:tcW w:w="0" w:type="auto"/>
            <w:tcBorders>
              <w:top w:val="single" w:sz="1" w:space="0" w:color="E2E8F0"/>
              <w:left w:val="single" w:sz="1" w:space="0" w:color="E2E8F0"/>
              <w:bottom w:val="single" w:sz="1" w:space="0" w:color="E2E8F0"/>
              <w:right w:val="single" w:sz="1" w:space="0" w:color="E2E8F0"/>
            </w:tcBorders>
            <w:vAlign w:val="center"/>
          </w:tcPr>
          <w:p w14:paraId="28508BF4" w14:textId="77777777" w:rsidR="00693F48" w:rsidRDefault="00000000">
            <w:pPr>
              <w:spacing w:before="20" w:after="20" w:line="276" w:lineRule="auto"/>
              <w:jc w:val="center"/>
            </w:pPr>
            <w:r>
              <w:rPr>
                <w:b/>
                <w:bCs/>
              </w:rPr>
              <w:t>11</w:t>
            </w:r>
          </w:p>
        </w:tc>
        <w:tc>
          <w:tcPr>
            <w:tcW w:w="0" w:type="auto"/>
            <w:tcBorders>
              <w:top w:val="single" w:sz="1" w:space="0" w:color="E2E8F0"/>
              <w:left w:val="single" w:sz="1" w:space="0" w:color="E2E8F0"/>
              <w:bottom w:val="single" w:sz="1" w:space="0" w:color="E2E8F0"/>
              <w:right w:val="single" w:sz="1" w:space="0" w:color="E2E8F0"/>
            </w:tcBorders>
            <w:vAlign w:val="center"/>
          </w:tcPr>
          <w:p w14:paraId="3515D972" w14:textId="77777777" w:rsidR="00693F48" w:rsidRDefault="00000000">
            <w:pPr>
              <w:spacing w:before="20" w:after="20" w:line="276" w:lineRule="auto"/>
              <w:jc w:val="center"/>
            </w:pPr>
            <w:r>
              <w:rPr>
                <w:sz w:val="18"/>
                <w:szCs w:val="18"/>
              </w:rPr>
              <w:t>6,2 MDT</w:t>
            </w:r>
          </w:p>
        </w:tc>
        <w:tc>
          <w:tcPr>
            <w:tcW w:w="0" w:type="auto"/>
            <w:tcBorders>
              <w:top w:val="single" w:sz="1" w:space="0" w:color="E2E8F0"/>
              <w:left w:val="single" w:sz="1" w:space="0" w:color="E2E8F0"/>
              <w:bottom w:val="single" w:sz="1" w:space="0" w:color="E2E8F0"/>
              <w:right w:val="single" w:sz="1" w:space="0" w:color="E2E8F0"/>
            </w:tcBorders>
            <w:vAlign w:val="center"/>
          </w:tcPr>
          <w:p w14:paraId="2243C109" w14:textId="77777777" w:rsidR="00693F48" w:rsidRDefault="00000000">
            <w:pPr>
              <w:spacing w:before="20" w:after="20" w:line="276" w:lineRule="auto"/>
              <w:jc w:val="center"/>
            </w:pPr>
            <w:r>
              <w:rPr>
                <w:b/>
                <w:bCs/>
                <w:color w:val="059669"/>
                <w:sz w:val="20"/>
                <w:szCs w:val="20"/>
              </w:rPr>
              <w:t>25%</w:t>
            </w:r>
          </w:p>
        </w:tc>
        <w:tc>
          <w:tcPr>
            <w:tcW w:w="0" w:type="auto"/>
            <w:tcBorders>
              <w:top w:val="single" w:sz="1" w:space="0" w:color="E2E8F0"/>
              <w:left w:val="single" w:sz="1" w:space="0" w:color="E2E8F0"/>
              <w:bottom w:val="single" w:sz="1" w:space="0" w:color="E2E8F0"/>
              <w:right w:val="single" w:sz="1" w:space="0" w:color="E2E8F0"/>
            </w:tcBorders>
            <w:vAlign w:val="center"/>
          </w:tcPr>
          <w:p w14:paraId="1C5128D9" w14:textId="77777777" w:rsidR="00693F48" w:rsidRDefault="00000000">
            <w:pPr>
              <w:spacing w:before="20" w:after="20" w:line="276" w:lineRule="auto"/>
              <w:jc w:val="center"/>
            </w:pPr>
            <w:r>
              <w:rPr>
                <w:b/>
                <w:bCs/>
                <w:color w:val="059669"/>
                <w:sz w:val="20"/>
                <w:szCs w:val="20"/>
              </w:rPr>
              <w:t>20%</w:t>
            </w:r>
          </w:p>
        </w:tc>
        <w:tc>
          <w:tcPr>
            <w:tcW w:w="0" w:type="auto"/>
            <w:tcBorders>
              <w:top w:val="single" w:sz="1" w:space="0" w:color="E2E8F0"/>
              <w:left w:val="single" w:sz="1" w:space="0" w:color="E2E8F0"/>
              <w:bottom w:val="single" w:sz="1" w:space="0" w:color="E2E8F0"/>
              <w:right w:val="single" w:sz="1" w:space="0" w:color="E2E8F0"/>
            </w:tcBorders>
            <w:vAlign w:val="center"/>
          </w:tcPr>
          <w:p w14:paraId="7098D79C" w14:textId="77777777" w:rsidR="00693F48" w:rsidRDefault="00000000">
            <w:pPr>
              <w:spacing w:before="20" w:after="20" w:line="276" w:lineRule="auto"/>
              <w:jc w:val="center"/>
            </w:pPr>
            <w:r>
              <w:rPr>
                <w:b/>
                <w:bCs/>
                <w:color w:val="D97706"/>
                <w:sz w:val="18"/>
                <w:szCs w:val="18"/>
              </w:rPr>
              <w:t>+5 pt</w:t>
            </w:r>
          </w:p>
        </w:tc>
        <w:tc>
          <w:tcPr>
            <w:tcW w:w="0" w:type="auto"/>
            <w:tcBorders>
              <w:top w:val="single" w:sz="1" w:space="0" w:color="E2E8F0"/>
              <w:left w:val="single" w:sz="1" w:space="0" w:color="E2E8F0"/>
              <w:bottom w:val="single" w:sz="1" w:space="0" w:color="E2E8F0"/>
              <w:right w:val="single" w:sz="1" w:space="0" w:color="E2E8F0"/>
            </w:tcBorders>
            <w:vAlign w:val="center"/>
          </w:tcPr>
          <w:p w14:paraId="32946027" w14:textId="77777777" w:rsidR="00693F48" w:rsidRDefault="00000000">
            <w:pPr>
              <w:spacing w:before="20" w:after="20" w:line="276" w:lineRule="auto"/>
              <w:jc w:val="center"/>
            </w:pPr>
            <w:r>
              <w:rPr>
                <w:b/>
                <w:bCs/>
                <w:color w:val="DC2626"/>
                <w:sz w:val="18"/>
                <w:szCs w:val="18"/>
              </w:rPr>
              <w:t>3 sous</w:t>
            </w:r>
          </w:p>
        </w:tc>
        <w:tc>
          <w:tcPr>
            <w:tcW w:w="0" w:type="auto"/>
            <w:tcBorders>
              <w:top w:val="single" w:sz="1" w:space="0" w:color="E2E8F0"/>
              <w:left w:val="single" w:sz="1" w:space="0" w:color="E2E8F0"/>
              <w:bottom w:val="single" w:sz="1" w:space="0" w:color="E2E8F0"/>
              <w:right w:val="single" w:sz="1" w:space="0" w:color="E2E8F0"/>
            </w:tcBorders>
            <w:vAlign w:val="center"/>
          </w:tcPr>
          <w:p w14:paraId="013981FA" w14:textId="77777777" w:rsidR="00693F48" w:rsidRDefault="00000000">
            <w:pPr>
              <w:spacing w:before="20" w:after="20" w:line="276" w:lineRule="auto"/>
            </w:pPr>
            <w:r>
              <w:rPr>
                <w:b/>
                <w:bCs/>
                <w:color w:val="94A3B8"/>
                <w:sz w:val="18"/>
                <w:szCs w:val="18"/>
              </w:rPr>
              <w:t>→ Stable</w:t>
            </w:r>
          </w:p>
        </w:tc>
        <w:tc>
          <w:tcPr>
            <w:tcW w:w="0" w:type="auto"/>
            <w:tcBorders>
              <w:top w:val="single" w:sz="1" w:space="0" w:color="E2E8F0"/>
              <w:left w:val="single" w:sz="1" w:space="0" w:color="E2E8F0"/>
              <w:bottom w:val="single" w:sz="1" w:space="0" w:color="E2E8F0"/>
              <w:right w:val="single" w:sz="1" w:space="0" w:color="E2E8F0"/>
            </w:tcBorders>
            <w:shd w:val="clear" w:color="auto" w:fill="D97706"/>
            <w:vAlign w:val="center"/>
          </w:tcPr>
          <w:p w14:paraId="163C0414" w14:textId="77777777" w:rsidR="00693F48" w:rsidRDefault="00000000">
            <w:pPr>
              <w:spacing w:before="20" w:after="20" w:line="276" w:lineRule="auto"/>
              <w:jc w:val="center"/>
            </w:pPr>
            <w:r>
              <w:rPr>
                <w:b/>
                <w:bCs/>
                <w:color w:val="FFFFFF"/>
                <w:sz w:val="18"/>
                <w:szCs w:val="18"/>
              </w:rPr>
              <w:t>Modéré</w:t>
            </w:r>
          </w:p>
        </w:tc>
      </w:tr>
      <w:tr w:rsidR="00693F48" w14:paraId="68D922FC" w14:textId="77777777">
        <w:tblPrEx>
          <w:tblCellMar>
            <w:top w:w="0" w:type="dxa"/>
            <w:bottom w:w="0" w:type="dxa"/>
          </w:tblCellMar>
        </w:tblPrEx>
        <w:trPr>
          <w:trHeight w:val="360"/>
        </w:trPr>
        <w:tc>
          <w:tcPr>
            <w:tcW w:w="0" w:type="auto"/>
            <w:tcBorders>
              <w:top w:val="single" w:sz="1" w:space="0" w:color="E2E8F0"/>
              <w:left w:val="single" w:sz="1" w:space="0" w:color="E2E8F0"/>
              <w:bottom w:val="single" w:sz="1" w:space="0" w:color="E2E8F0"/>
              <w:right w:val="single" w:sz="1" w:space="0" w:color="E2E8F0"/>
            </w:tcBorders>
            <w:vAlign w:val="center"/>
          </w:tcPr>
          <w:p w14:paraId="0439A5C1" w14:textId="77777777" w:rsidR="00693F48" w:rsidRDefault="00000000">
            <w:pPr>
              <w:spacing w:before="15" w:after="15" w:line="276" w:lineRule="auto"/>
            </w:pPr>
            <w:r>
              <w:rPr>
                <w:b/>
                <w:bCs/>
                <w:color w:val="0B2A55"/>
                <w:sz w:val="20"/>
                <w:szCs w:val="20"/>
              </w:rPr>
              <w:t xml:space="preserve">● </w:t>
            </w:r>
            <w:r>
              <w:rPr>
                <w:b/>
                <w:bCs/>
                <w:sz w:val="20"/>
                <w:szCs w:val="20"/>
              </w:rPr>
              <w:t>Sfax</w:t>
            </w:r>
          </w:p>
        </w:tc>
        <w:tc>
          <w:tcPr>
            <w:tcW w:w="0" w:type="auto"/>
            <w:tcBorders>
              <w:top w:val="single" w:sz="1" w:space="0" w:color="E2E8F0"/>
              <w:left w:val="single" w:sz="1" w:space="0" w:color="E2E8F0"/>
              <w:bottom w:val="single" w:sz="1" w:space="0" w:color="E2E8F0"/>
              <w:right w:val="single" w:sz="1" w:space="0" w:color="E2E8F0"/>
            </w:tcBorders>
            <w:vAlign w:val="center"/>
          </w:tcPr>
          <w:p w14:paraId="32988384" w14:textId="77777777" w:rsidR="00693F48" w:rsidRDefault="00000000">
            <w:pPr>
              <w:spacing w:before="20" w:after="20" w:line="276" w:lineRule="auto"/>
              <w:jc w:val="center"/>
            </w:pPr>
            <w:r>
              <w:rPr>
                <w:b/>
                <w:bCs/>
              </w:rPr>
              <w:t>18</w:t>
            </w:r>
          </w:p>
        </w:tc>
        <w:tc>
          <w:tcPr>
            <w:tcW w:w="0" w:type="auto"/>
            <w:tcBorders>
              <w:top w:val="single" w:sz="1" w:space="0" w:color="E2E8F0"/>
              <w:left w:val="single" w:sz="1" w:space="0" w:color="E2E8F0"/>
              <w:bottom w:val="single" w:sz="1" w:space="0" w:color="E2E8F0"/>
              <w:right w:val="single" w:sz="1" w:space="0" w:color="E2E8F0"/>
            </w:tcBorders>
            <w:vAlign w:val="center"/>
          </w:tcPr>
          <w:p w14:paraId="1FFA2919" w14:textId="77777777" w:rsidR="00693F48" w:rsidRDefault="00000000">
            <w:pPr>
              <w:spacing w:before="20" w:after="20" w:line="276" w:lineRule="auto"/>
              <w:jc w:val="center"/>
            </w:pPr>
            <w:r>
              <w:rPr>
                <w:sz w:val="18"/>
                <w:szCs w:val="18"/>
              </w:rPr>
              <w:t>8,3 MDT</w:t>
            </w:r>
          </w:p>
        </w:tc>
        <w:tc>
          <w:tcPr>
            <w:tcW w:w="0" w:type="auto"/>
            <w:tcBorders>
              <w:top w:val="single" w:sz="1" w:space="0" w:color="E2E8F0"/>
              <w:left w:val="single" w:sz="1" w:space="0" w:color="E2E8F0"/>
              <w:bottom w:val="single" w:sz="1" w:space="0" w:color="E2E8F0"/>
              <w:right w:val="single" w:sz="1" w:space="0" w:color="E2E8F0"/>
            </w:tcBorders>
            <w:vAlign w:val="center"/>
          </w:tcPr>
          <w:p w14:paraId="5B076083" w14:textId="77777777" w:rsidR="00693F48" w:rsidRDefault="00000000">
            <w:pPr>
              <w:spacing w:before="20" w:after="20" w:line="276" w:lineRule="auto"/>
              <w:jc w:val="center"/>
            </w:pPr>
            <w:r>
              <w:rPr>
                <w:b/>
                <w:bCs/>
                <w:color w:val="059669"/>
                <w:sz w:val="20"/>
                <w:szCs w:val="20"/>
              </w:rPr>
              <w:t>39%</w:t>
            </w:r>
          </w:p>
        </w:tc>
        <w:tc>
          <w:tcPr>
            <w:tcW w:w="0" w:type="auto"/>
            <w:tcBorders>
              <w:top w:val="single" w:sz="1" w:space="0" w:color="E2E8F0"/>
              <w:left w:val="single" w:sz="1" w:space="0" w:color="E2E8F0"/>
              <w:bottom w:val="single" w:sz="1" w:space="0" w:color="E2E8F0"/>
              <w:right w:val="single" w:sz="1" w:space="0" w:color="E2E8F0"/>
            </w:tcBorders>
            <w:vAlign w:val="center"/>
          </w:tcPr>
          <w:p w14:paraId="450E5B2B" w14:textId="77777777" w:rsidR="00693F48" w:rsidRDefault="00000000">
            <w:pPr>
              <w:spacing w:before="20" w:after="20" w:line="276" w:lineRule="auto"/>
              <w:jc w:val="center"/>
            </w:pPr>
            <w:r>
              <w:rPr>
                <w:b/>
                <w:bCs/>
                <w:color w:val="059669"/>
                <w:sz w:val="20"/>
                <w:szCs w:val="20"/>
              </w:rPr>
              <w:t>33%</w:t>
            </w:r>
          </w:p>
        </w:tc>
        <w:tc>
          <w:tcPr>
            <w:tcW w:w="0" w:type="auto"/>
            <w:tcBorders>
              <w:top w:val="single" w:sz="1" w:space="0" w:color="E2E8F0"/>
              <w:left w:val="single" w:sz="1" w:space="0" w:color="E2E8F0"/>
              <w:bottom w:val="single" w:sz="1" w:space="0" w:color="E2E8F0"/>
              <w:right w:val="single" w:sz="1" w:space="0" w:color="E2E8F0"/>
            </w:tcBorders>
            <w:vAlign w:val="center"/>
          </w:tcPr>
          <w:p w14:paraId="52CC4D0C" w14:textId="77777777" w:rsidR="00693F48" w:rsidRDefault="00000000">
            <w:pPr>
              <w:spacing w:before="20" w:after="20" w:line="276" w:lineRule="auto"/>
              <w:jc w:val="center"/>
            </w:pPr>
            <w:r>
              <w:rPr>
                <w:b/>
                <w:bCs/>
                <w:color w:val="D97706"/>
                <w:sz w:val="18"/>
                <w:szCs w:val="18"/>
              </w:rPr>
              <w:t>+6 pt</w:t>
            </w:r>
          </w:p>
        </w:tc>
        <w:tc>
          <w:tcPr>
            <w:tcW w:w="0" w:type="auto"/>
            <w:tcBorders>
              <w:top w:val="single" w:sz="1" w:space="0" w:color="E2E8F0"/>
              <w:left w:val="single" w:sz="1" w:space="0" w:color="E2E8F0"/>
              <w:bottom w:val="single" w:sz="1" w:space="0" w:color="E2E8F0"/>
              <w:right w:val="single" w:sz="1" w:space="0" w:color="E2E8F0"/>
            </w:tcBorders>
            <w:vAlign w:val="center"/>
          </w:tcPr>
          <w:p w14:paraId="02B4A9B1" w14:textId="77777777" w:rsidR="00693F48" w:rsidRDefault="00000000">
            <w:pPr>
              <w:spacing w:before="20" w:after="20" w:line="276" w:lineRule="auto"/>
              <w:jc w:val="center"/>
            </w:pPr>
            <w:r>
              <w:rPr>
                <w:b/>
                <w:bCs/>
                <w:color w:val="DC2626"/>
                <w:sz w:val="18"/>
                <w:szCs w:val="18"/>
              </w:rPr>
              <w:t>3 sous</w:t>
            </w:r>
          </w:p>
        </w:tc>
        <w:tc>
          <w:tcPr>
            <w:tcW w:w="0" w:type="auto"/>
            <w:tcBorders>
              <w:top w:val="single" w:sz="1" w:space="0" w:color="E2E8F0"/>
              <w:left w:val="single" w:sz="1" w:space="0" w:color="E2E8F0"/>
              <w:bottom w:val="single" w:sz="1" w:space="0" w:color="E2E8F0"/>
              <w:right w:val="single" w:sz="1" w:space="0" w:color="E2E8F0"/>
            </w:tcBorders>
            <w:vAlign w:val="center"/>
          </w:tcPr>
          <w:p w14:paraId="67DEA717" w14:textId="77777777" w:rsidR="00693F48" w:rsidRDefault="00000000">
            <w:pPr>
              <w:spacing w:before="20" w:after="20" w:line="276" w:lineRule="auto"/>
            </w:pPr>
            <w:r>
              <w:rPr>
                <w:b/>
                <w:bCs/>
                <w:color w:val="059669"/>
                <w:sz w:val="18"/>
                <w:szCs w:val="18"/>
              </w:rPr>
              <w:t>↗ Progression</w:t>
            </w:r>
          </w:p>
        </w:tc>
        <w:tc>
          <w:tcPr>
            <w:tcW w:w="0" w:type="auto"/>
            <w:tcBorders>
              <w:top w:val="single" w:sz="1" w:space="0" w:color="E2E8F0"/>
              <w:left w:val="single" w:sz="1" w:space="0" w:color="E2E8F0"/>
              <w:bottom w:val="single" w:sz="1" w:space="0" w:color="E2E8F0"/>
              <w:right w:val="single" w:sz="1" w:space="0" w:color="E2E8F0"/>
            </w:tcBorders>
            <w:shd w:val="clear" w:color="auto" w:fill="059669"/>
            <w:vAlign w:val="center"/>
          </w:tcPr>
          <w:p w14:paraId="63BD1B9C" w14:textId="77777777" w:rsidR="00693F48" w:rsidRDefault="00000000">
            <w:pPr>
              <w:spacing w:before="20" w:after="20" w:line="276" w:lineRule="auto"/>
              <w:jc w:val="center"/>
            </w:pPr>
            <w:r>
              <w:rPr>
                <w:b/>
                <w:bCs/>
                <w:color w:val="FFFFFF"/>
                <w:sz w:val="18"/>
                <w:szCs w:val="18"/>
              </w:rPr>
              <w:t>Faible</w:t>
            </w:r>
          </w:p>
        </w:tc>
      </w:tr>
      <w:tr w:rsidR="00693F48" w14:paraId="4CD76A43" w14:textId="77777777">
        <w:tblPrEx>
          <w:tblCellMar>
            <w:top w:w="0" w:type="dxa"/>
            <w:bottom w:w="0" w:type="dxa"/>
          </w:tblCellMar>
        </w:tblPrEx>
        <w:trPr>
          <w:trHeight w:val="360"/>
        </w:trPr>
        <w:tc>
          <w:tcPr>
            <w:tcW w:w="0" w:type="auto"/>
            <w:tcBorders>
              <w:top w:val="single" w:sz="1" w:space="0" w:color="E2E8F0"/>
              <w:left w:val="single" w:sz="1" w:space="0" w:color="E2E8F0"/>
              <w:bottom w:val="single" w:sz="1" w:space="0" w:color="E2E8F0"/>
              <w:right w:val="single" w:sz="1" w:space="0" w:color="E2E8F0"/>
            </w:tcBorders>
            <w:vAlign w:val="center"/>
          </w:tcPr>
          <w:p w14:paraId="6D200C4A" w14:textId="77777777" w:rsidR="00693F48" w:rsidRDefault="00000000">
            <w:pPr>
              <w:spacing w:before="15" w:after="15" w:line="276" w:lineRule="auto"/>
            </w:pPr>
            <w:r>
              <w:rPr>
                <w:b/>
                <w:bCs/>
                <w:color w:val="0D9488"/>
                <w:sz w:val="20"/>
                <w:szCs w:val="20"/>
              </w:rPr>
              <w:t xml:space="preserve">● </w:t>
            </w:r>
            <w:r>
              <w:rPr>
                <w:b/>
                <w:bCs/>
                <w:sz w:val="20"/>
                <w:szCs w:val="20"/>
              </w:rPr>
              <w:t>Tataouine</w:t>
            </w:r>
          </w:p>
        </w:tc>
        <w:tc>
          <w:tcPr>
            <w:tcW w:w="0" w:type="auto"/>
            <w:tcBorders>
              <w:top w:val="single" w:sz="1" w:space="0" w:color="E2E8F0"/>
              <w:left w:val="single" w:sz="1" w:space="0" w:color="E2E8F0"/>
              <w:bottom w:val="single" w:sz="1" w:space="0" w:color="E2E8F0"/>
              <w:right w:val="single" w:sz="1" w:space="0" w:color="E2E8F0"/>
            </w:tcBorders>
            <w:vAlign w:val="center"/>
          </w:tcPr>
          <w:p w14:paraId="01845E8F" w14:textId="77777777" w:rsidR="00693F48" w:rsidRDefault="00000000">
            <w:pPr>
              <w:spacing w:before="20" w:after="20" w:line="276" w:lineRule="auto"/>
              <w:jc w:val="center"/>
            </w:pPr>
            <w:r>
              <w:rPr>
                <w:b/>
                <w:bCs/>
              </w:rPr>
              <w:t>8</w:t>
            </w:r>
          </w:p>
        </w:tc>
        <w:tc>
          <w:tcPr>
            <w:tcW w:w="0" w:type="auto"/>
            <w:tcBorders>
              <w:top w:val="single" w:sz="1" w:space="0" w:color="E2E8F0"/>
              <w:left w:val="single" w:sz="1" w:space="0" w:color="E2E8F0"/>
              <w:bottom w:val="single" w:sz="1" w:space="0" w:color="E2E8F0"/>
              <w:right w:val="single" w:sz="1" w:space="0" w:color="E2E8F0"/>
            </w:tcBorders>
            <w:vAlign w:val="center"/>
          </w:tcPr>
          <w:p w14:paraId="4E2C482C" w14:textId="77777777" w:rsidR="00693F48" w:rsidRDefault="00000000">
            <w:pPr>
              <w:spacing w:before="20" w:after="20" w:line="276" w:lineRule="auto"/>
              <w:jc w:val="center"/>
            </w:pPr>
            <w:r>
              <w:rPr>
                <w:sz w:val="18"/>
                <w:szCs w:val="18"/>
              </w:rPr>
              <w:t>4,0 MDT</w:t>
            </w:r>
          </w:p>
        </w:tc>
        <w:tc>
          <w:tcPr>
            <w:tcW w:w="0" w:type="auto"/>
            <w:tcBorders>
              <w:top w:val="single" w:sz="1" w:space="0" w:color="E2E8F0"/>
              <w:left w:val="single" w:sz="1" w:space="0" w:color="E2E8F0"/>
              <w:bottom w:val="single" w:sz="1" w:space="0" w:color="E2E8F0"/>
              <w:right w:val="single" w:sz="1" w:space="0" w:color="E2E8F0"/>
            </w:tcBorders>
            <w:vAlign w:val="center"/>
          </w:tcPr>
          <w:p w14:paraId="13D9B0FB" w14:textId="77777777" w:rsidR="00693F48" w:rsidRDefault="00000000">
            <w:pPr>
              <w:spacing w:before="20" w:after="20" w:line="276" w:lineRule="auto"/>
              <w:jc w:val="center"/>
            </w:pPr>
            <w:r>
              <w:rPr>
                <w:b/>
                <w:bCs/>
                <w:color w:val="059669"/>
                <w:sz w:val="20"/>
                <w:szCs w:val="20"/>
              </w:rPr>
              <w:t>22%</w:t>
            </w:r>
          </w:p>
        </w:tc>
        <w:tc>
          <w:tcPr>
            <w:tcW w:w="0" w:type="auto"/>
            <w:tcBorders>
              <w:top w:val="single" w:sz="1" w:space="0" w:color="E2E8F0"/>
              <w:left w:val="single" w:sz="1" w:space="0" w:color="E2E8F0"/>
              <w:bottom w:val="single" w:sz="1" w:space="0" w:color="E2E8F0"/>
              <w:right w:val="single" w:sz="1" w:space="0" w:color="E2E8F0"/>
            </w:tcBorders>
            <w:vAlign w:val="center"/>
          </w:tcPr>
          <w:p w14:paraId="216748D4" w14:textId="77777777" w:rsidR="00693F48" w:rsidRDefault="00000000">
            <w:pPr>
              <w:spacing w:before="20" w:after="20" w:line="276" w:lineRule="auto"/>
              <w:jc w:val="center"/>
            </w:pPr>
            <w:r>
              <w:rPr>
                <w:b/>
                <w:bCs/>
                <w:color w:val="059669"/>
                <w:sz w:val="20"/>
                <w:szCs w:val="20"/>
              </w:rPr>
              <w:t>15%</w:t>
            </w:r>
          </w:p>
        </w:tc>
        <w:tc>
          <w:tcPr>
            <w:tcW w:w="0" w:type="auto"/>
            <w:tcBorders>
              <w:top w:val="single" w:sz="1" w:space="0" w:color="E2E8F0"/>
              <w:left w:val="single" w:sz="1" w:space="0" w:color="E2E8F0"/>
              <w:bottom w:val="single" w:sz="1" w:space="0" w:color="E2E8F0"/>
              <w:right w:val="single" w:sz="1" w:space="0" w:color="E2E8F0"/>
            </w:tcBorders>
            <w:vAlign w:val="center"/>
          </w:tcPr>
          <w:p w14:paraId="1261B6F9" w14:textId="77777777" w:rsidR="00693F48" w:rsidRDefault="00000000">
            <w:pPr>
              <w:spacing w:before="20" w:after="20" w:line="276" w:lineRule="auto"/>
              <w:jc w:val="center"/>
            </w:pPr>
            <w:r>
              <w:rPr>
                <w:b/>
                <w:bCs/>
                <w:color w:val="D97706"/>
                <w:sz w:val="18"/>
                <w:szCs w:val="18"/>
              </w:rPr>
              <w:t>+7 pt</w:t>
            </w:r>
          </w:p>
        </w:tc>
        <w:tc>
          <w:tcPr>
            <w:tcW w:w="0" w:type="auto"/>
            <w:tcBorders>
              <w:top w:val="single" w:sz="1" w:space="0" w:color="E2E8F0"/>
              <w:left w:val="single" w:sz="1" w:space="0" w:color="E2E8F0"/>
              <w:bottom w:val="single" w:sz="1" w:space="0" w:color="E2E8F0"/>
              <w:right w:val="single" w:sz="1" w:space="0" w:color="E2E8F0"/>
            </w:tcBorders>
            <w:vAlign w:val="center"/>
          </w:tcPr>
          <w:p w14:paraId="49B52CA6" w14:textId="77777777" w:rsidR="00693F48" w:rsidRDefault="00000000">
            <w:pPr>
              <w:spacing w:before="20" w:after="20" w:line="276" w:lineRule="auto"/>
              <w:jc w:val="center"/>
            </w:pPr>
            <w:r>
              <w:rPr>
                <w:b/>
                <w:bCs/>
                <w:color w:val="DC2626"/>
                <w:sz w:val="18"/>
                <w:szCs w:val="18"/>
              </w:rPr>
              <w:t>2 sous</w:t>
            </w:r>
          </w:p>
        </w:tc>
        <w:tc>
          <w:tcPr>
            <w:tcW w:w="0" w:type="auto"/>
            <w:tcBorders>
              <w:top w:val="single" w:sz="1" w:space="0" w:color="E2E8F0"/>
              <w:left w:val="single" w:sz="1" w:space="0" w:color="E2E8F0"/>
              <w:bottom w:val="single" w:sz="1" w:space="0" w:color="E2E8F0"/>
              <w:right w:val="single" w:sz="1" w:space="0" w:color="E2E8F0"/>
            </w:tcBorders>
            <w:vAlign w:val="center"/>
          </w:tcPr>
          <w:p w14:paraId="467EAD01" w14:textId="77777777" w:rsidR="00693F48" w:rsidRDefault="00000000">
            <w:pPr>
              <w:spacing w:before="20" w:after="20" w:line="276" w:lineRule="auto"/>
            </w:pPr>
            <w:r>
              <w:rPr>
                <w:b/>
                <w:bCs/>
                <w:color w:val="DC2626"/>
                <w:sz w:val="18"/>
                <w:szCs w:val="18"/>
              </w:rPr>
              <w:t>↘ Lent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04BFCAE5" w14:textId="77777777" w:rsidR="00693F48" w:rsidRDefault="00000000">
            <w:pPr>
              <w:spacing w:before="20" w:after="20" w:line="276" w:lineRule="auto"/>
              <w:jc w:val="center"/>
            </w:pPr>
            <w:r>
              <w:rPr>
                <w:b/>
                <w:bCs/>
                <w:color w:val="FFFFFF"/>
                <w:sz w:val="18"/>
                <w:szCs w:val="18"/>
              </w:rPr>
              <w:t>Élevé</w:t>
            </w:r>
          </w:p>
        </w:tc>
      </w:tr>
      <w:tr w:rsidR="00693F48" w14:paraId="354CCC6F" w14:textId="77777777">
        <w:tblPrEx>
          <w:tblCellMar>
            <w:top w:w="0" w:type="dxa"/>
            <w:bottom w:w="0" w:type="dxa"/>
          </w:tblCellMar>
        </w:tblPrEx>
        <w:trPr>
          <w:trHeight w:val="360"/>
        </w:trPr>
        <w:tc>
          <w:tcPr>
            <w:tcW w:w="0" w:type="auto"/>
            <w:tcBorders>
              <w:top w:val="single" w:sz="1" w:space="0" w:color="E2E8F0"/>
              <w:left w:val="single" w:sz="1" w:space="0" w:color="E2E8F0"/>
              <w:bottom w:val="single" w:sz="1" w:space="0" w:color="E2E8F0"/>
              <w:right w:val="single" w:sz="1" w:space="0" w:color="E2E8F0"/>
            </w:tcBorders>
            <w:vAlign w:val="center"/>
          </w:tcPr>
          <w:p w14:paraId="7F147995" w14:textId="77777777" w:rsidR="00693F48" w:rsidRDefault="00000000">
            <w:pPr>
              <w:spacing w:before="15" w:after="15" w:line="276" w:lineRule="auto"/>
            </w:pPr>
            <w:r>
              <w:rPr>
                <w:b/>
                <w:bCs/>
                <w:color w:val="6366F1"/>
                <w:sz w:val="20"/>
                <w:szCs w:val="20"/>
              </w:rPr>
              <w:t xml:space="preserve">● </w:t>
            </w:r>
            <w:r>
              <w:rPr>
                <w:b/>
                <w:bCs/>
                <w:sz w:val="20"/>
                <w:szCs w:val="20"/>
              </w:rPr>
              <w:t>Tozeur</w:t>
            </w:r>
          </w:p>
        </w:tc>
        <w:tc>
          <w:tcPr>
            <w:tcW w:w="0" w:type="auto"/>
            <w:tcBorders>
              <w:top w:val="single" w:sz="1" w:space="0" w:color="E2E8F0"/>
              <w:left w:val="single" w:sz="1" w:space="0" w:color="E2E8F0"/>
              <w:bottom w:val="single" w:sz="1" w:space="0" w:color="E2E8F0"/>
              <w:right w:val="single" w:sz="1" w:space="0" w:color="E2E8F0"/>
            </w:tcBorders>
            <w:vAlign w:val="center"/>
          </w:tcPr>
          <w:p w14:paraId="4F8942E3" w14:textId="77777777" w:rsidR="00693F48" w:rsidRDefault="00000000">
            <w:pPr>
              <w:spacing w:before="20" w:after="20" w:line="276" w:lineRule="auto"/>
              <w:jc w:val="center"/>
            </w:pPr>
            <w:r>
              <w:rPr>
                <w:b/>
                <w:bCs/>
              </w:rPr>
              <w:t>7</w:t>
            </w:r>
          </w:p>
        </w:tc>
        <w:tc>
          <w:tcPr>
            <w:tcW w:w="0" w:type="auto"/>
            <w:tcBorders>
              <w:top w:val="single" w:sz="1" w:space="0" w:color="E2E8F0"/>
              <w:left w:val="single" w:sz="1" w:space="0" w:color="E2E8F0"/>
              <w:bottom w:val="single" w:sz="1" w:space="0" w:color="E2E8F0"/>
              <w:right w:val="single" w:sz="1" w:space="0" w:color="E2E8F0"/>
            </w:tcBorders>
            <w:vAlign w:val="center"/>
          </w:tcPr>
          <w:p w14:paraId="5FD7DEBF" w14:textId="77777777" w:rsidR="00693F48" w:rsidRDefault="00000000">
            <w:pPr>
              <w:spacing w:before="20" w:after="20" w:line="276" w:lineRule="auto"/>
              <w:jc w:val="center"/>
            </w:pPr>
            <w:r>
              <w:rPr>
                <w:sz w:val="18"/>
                <w:szCs w:val="18"/>
              </w:rPr>
              <w:t>3,5 MDT</w:t>
            </w:r>
          </w:p>
        </w:tc>
        <w:tc>
          <w:tcPr>
            <w:tcW w:w="0" w:type="auto"/>
            <w:tcBorders>
              <w:top w:val="single" w:sz="1" w:space="0" w:color="E2E8F0"/>
              <w:left w:val="single" w:sz="1" w:space="0" w:color="E2E8F0"/>
              <w:bottom w:val="single" w:sz="1" w:space="0" w:color="E2E8F0"/>
              <w:right w:val="single" w:sz="1" w:space="0" w:color="E2E8F0"/>
            </w:tcBorders>
            <w:vAlign w:val="center"/>
          </w:tcPr>
          <w:p w14:paraId="77892EE2" w14:textId="77777777" w:rsidR="00693F48" w:rsidRDefault="00000000">
            <w:pPr>
              <w:spacing w:before="20" w:after="20" w:line="276" w:lineRule="auto"/>
              <w:jc w:val="center"/>
            </w:pPr>
            <w:r>
              <w:rPr>
                <w:b/>
                <w:bCs/>
                <w:color w:val="059669"/>
                <w:sz w:val="20"/>
                <w:szCs w:val="20"/>
              </w:rPr>
              <w:t>22%</w:t>
            </w:r>
          </w:p>
        </w:tc>
        <w:tc>
          <w:tcPr>
            <w:tcW w:w="0" w:type="auto"/>
            <w:tcBorders>
              <w:top w:val="single" w:sz="1" w:space="0" w:color="E2E8F0"/>
              <w:left w:val="single" w:sz="1" w:space="0" w:color="E2E8F0"/>
              <w:bottom w:val="single" w:sz="1" w:space="0" w:color="E2E8F0"/>
              <w:right w:val="single" w:sz="1" w:space="0" w:color="E2E8F0"/>
            </w:tcBorders>
            <w:vAlign w:val="center"/>
          </w:tcPr>
          <w:p w14:paraId="64D88AB6" w14:textId="77777777" w:rsidR="00693F48" w:rsidRDefault="00000000">
            <w:pPr>
              <w:spacing w:before="20" w:after="20" w:line="276" w:lineRule="auto"/>
              <w:jc w:val="center"/>
            </w:pPr>
            <w:r>
              <w:rPr>
                <w:b/>
                <w:bCs/>
                <w:color w:val="059669"/>
                <w:sz w:val="20"/>
                <w:szCs w:val="20"/>
              </w:rPr>
              <w:t>16%</w:t>
            </w:r>
          </w:p>
        </w:tc>
        <w:tc>
          <w:tcPr>
            <w:tcW w:w="0" w:type="auto"/>
            <w:tcBorders>
              <w:top w:val="single" w:sz="1" w:space="0" w:color="E2E8F0"/>
              <w:left w:val="single" w:sz="1" w:space="0" w:color="E2E8F0"/>
              <w:bottom w:val="single" w:sz="1" w:space="0" w:color="E2E8F0"/>
              <w:right w:val="single" w:sz="1" w:space="0" w:color="E2E8F0"/>
            </w:tcBorders>
            <w:vAlign w:val="center"/>
          </w:tcPr>
          <w:p w14:paraId="624E56A2" w14:textId="77777777" w:rsidR="00693F48" w:rsidRDefault="00000000">
            <w:pPr>
              <w:spacing w:before="20" w:after="20" w:line="276" w:lineRule="auto"/>
              <w:jc w:val="center"/>
            </w:pPr>
            <w:r>
              <w:rPr>
                <w:b/>
                <w:bCs/>
                <w:color w:val="D97706"/>
                <w:sz w:val="18"/>
                <w:szCs w:val="18"/>
              </w:rPr>
              <w:t>+6 pt</w:t>
            </w:r>
          </w:p>
        </w:tc>
        <w:tc>
          <w:tcPr>
            <w:tcW w:w="0" w:type="auto"/>
            <w:tcBorders>
              <w:top w:val="single" w:sz="1" w:space="0" w:color="E2E8F0"/>
              <w:left w:val="single" w:sz="1" w:space="0" w:color="E2E8F0"/>
              <w:bottom w:val="single" w:sz="1" w:space="0" w:color="E2E8F0"/>
              <w:right w:val="single" w:sz="1" w:space="0" w:color="E2E8F0"/>
            </w:tcBorders>
            <w:vAlign w:val="center"/>
          </w:tcPr>
          <w:p w14:paraId="725E81FB" w14:textId="77777777" w:rsidR="00693F48" w:rsidRDefault="00000000">
            <w:pPr>
              <w:spacing w:before="20" w:after="20" w:line="276" w:lineRule="auto"/>
              <w:jc w:val="center"/>
            </w:pPr>
            <w:r>
              <w:rPr>
                <w:b/>
                <w:bCs/>
                <w:color w:val="DC2626"/>
                <w:sz w:val="18"/>
                <w:szCs w:val="18"/>
              </w:rPr>
              <w:t>1 sous</w:t>
            </w:r>
          </w:p>
        </w:tc>
        <w:tc>
          <w:tcPr>
            <w:tcW w:w="0" w:type="auto"/>
            <w:tcBorders>
              <w:top w:val="single" w:sz="1" w:space="0" w:color="E2E8F0"/>
              <w:left w:val="single" w:sz="1" w:space="0" w:color="E2E8F0"/>
              <w:bottom w:val="single" w:sz="1" w:space="0" w:color="E2E8F0"/>
              <w:right w:val="single" w:sz="1" w:space="0" w:color="E2E8F0"/>
            </w:tcBorders>
            <w:vAlign w:val="center"/>
          </w:tcPr>
          <w:p w14:paraId="2EAD6110" w14:textId="77777777" w:rsidR="00693F48" w:rsidRDefault="00000000">
            <w:pPr>
              <w:spacing w:before="20" w:after="20" w:line="276" w:lineRule="auto"/>
            </w:pPr>
            <w:r>
              <w:rPr>
                <w:b/>
                <w:bCs/>
                <w:color w:val="DC2626"/>
                <w:sz w:val="18"/>
                <w:szCs w:val="18"/>
              </w:rPr>
              <w:t>↘ Lent</w:t>
            </w:r>
          </w:p>
        </w:tc>
        <w:tc>
          <w:tcPr>
            <w:tcW w:w="0" w:type="auto"/>
            <w:tcBorders>
              <w:top w:val="single" w:sz="1" w:space="0" w:color="E2E8F0"/>
              <w:left w:val="single" w:sz="1" w:space="0" w:color="E2E8F0"/>
              <w:bottom w:val="single" w:sz="1" w:space="0" w:color="E2E8F0"/>
              <w:right w:val="single" w:sz="1" w:space="0" w:color="E2E8F0"/>
            </w:tcBorders>
            <w:shd w:val="clear" w:color="auto" w:fill="DC2626"/>
            <w:vAlign w:val="center"/>
          </w:tcPr>
          <w:p w14:paraId="4C71656C" w14:textId="77777777" w:rsidR="00693F48" w:rsidRDefault="00000000">
            <w:pPr>
              <w:spacing w:before="20" w:after="20" w:line="276" w:lineRule="auto"/>
              <w:jc w:val="center"/>
            </w:pPr>
            <w:r>
              <w:rPr>
                <w:b/>
                <w:bCs/>
                <w:color w:val="FFFFFF"/>
                <w:sz w:val="18"/>
                <w:szCs w:val="18"/>
              </w:rPr>
              <w:t>Élevé</w:t>
            </w:r>
          </w:p>
        </w:tc>
      </w:tr>
    </w:tbl>
    <w:p w14:paraId="5E4B7CE3" w14:textId="77777777" w:rsidR="00693F48" w:rsidRDefault="00000000">
      <w:pPr>
        <w:pStyle w:val="Titre1"/>
        <w:pageBreakBefore/>
        <w:spacing w:before="0" w:after="80" w:line="276" w:lineRule="auto"/>
      </w:pPr>
      <w:bookmarkStart w:id="28" w:name="_Toc224256797"/>
      <w:r>
        <w:lastRenderedPageBreak/>
        <w:t>Recommandations</w:t>
      </w:r>
      <w:bookmarkEnd w:id="28"/>
    </w:p>
    <w:p w14:paraId="11030402" w14:textId="77777777" w:rsidR="00693F48" w:rsidRDefault="00693F48">
      <w:pPr>
        <w:spacing w:before="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4"/>
      </w:tblGrid>
      <w:tr w:rsidR="00693F48" w14:paraId="23D234AD" w14:textId="77777777">
        <w:tblPrEx>
          <w:tblCellMar>
            <w:top w:w="0" w:type="dxa"/>
            <w:bottom w:w="0" w:type="dxa"/>
          </w:tblCellMar>
        </w:tblPrEx>
        <w:trPr>
          <w:trHeight w:val="500"/>
        </w:trPr>
        <w:tc>
          <w:tcPr>
            <w:tcW w:w="0" w:type="auto"/>
            <w:tcBorders>
              <w:left w:val="thick" w:sz="6" w:space="0" w:color="DC2626"/>
            </w:tcBorders>
            <w:shd w:val="clear" w:color="auto" w:fill="F8FAFC"/>
            <w:vAlign w:val="center"/>
          </w:tcPr>
          <w:p w14:paraId="3BBD77A6" w14:textId="77777777" w:rsidR="00693F48" w:rsidRDefault="00000000">
            <w:pPr>
              <w:spacing w:before="20" w:after="10" w:line="276" w:lineRule="auto"/>
            </w:pPr>
            <w:r>
              <w:rPr>
                <w:b/>
                <w:bCs/>
                <w:color w:val="DC2626"/>
                <w:sz w:val="24"/>
                <w:szCs w:val="24"/>
              </w:rPr>
              <w:t>1. 🔴 Régions à risque</w:t>
            </w:r>
          </w:p>
          <w:p w14:paraId="6EA3FA9C" w14:textId="77777777" w:rsidR="00693F48" w:rsidRDefault="00000000">
            <w:pPr>
              <w:spacing w:before="5" w:after="20" w:line="276" w:lineRule="auto"/>
              <w:ind w:left="215"/>
            </w:pPr>
            <w:r>
              <w:rPr>
                <w:color w:val="475569"/>
                <w:sz w:val="20"/>
                <w:szCs w:val="20"/>
              </w:rPr>
              <w:t>Tataouine, Tozeur — avancement ≤22%, intervention urgente requise.</w:t>
            </w:r>
          </w:p>
        </w:tc>
      </w:tr>
    </w:tbl>
    <w:p w14:paraId="523B8A04" w14:textId="77777777" w:rsidR="00693F48" w:rsidRDefault="00693F48">
      <w:pPr>
        <w:spacing w:before="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4"/>
      </w:tblGrid>
      <w:tr w:rsidR="00693F48" w14:paraId="5FC878A1" w14:textId="77777777">
        <w:tblPrEx>
          <w:tblCellMar>
            <w:top w:w="0" w:type="dxa"/>
            <w:bottom w:w="0" w:type="dxa"/>
          </w:tblCellMar>
        </w:tblPrEx>
        <w:trPr>
          <w:trHeight w:val="500"/>
        </w:trPr>
        <w:tc>
          <w:tcPr>
            <w:tcW w:w="0" w:type="auto"/>
            <w:tcBorders>
              <w:left w:val="thick" w:sz="6" w:space="0" w:color="7C3AED"/>
            </w:tcBorders>
            <w:shd w:val="clear" w:color="auto" w:fill="F8FAFC"/>
            <w:vAlign w:val="center"/>
          </w:tcPr>
          <w:p w14:paraId="512AABFF" w14:textId="77777777" w:rsidR="00693F48" w:rsidRDefault="00000000">
            <w:pPr>
              <w:spacing w:before="20" w:after="10" w:line="276" w:lineRule="auto"/>
            </w:pPr>
            <w:r>
              <w:rPr>
                <w:b/>
                <w:bCs/>
                <w:color w:val="7C3AED"/>
                <w:sz w:val="24"/>
                <w:szCs w:val="24"/>
              </w:rPr>
              <w:t>2. ⚡ Modernisation ≥50%</w:t>
            </w:r>
          </w:p>
          <w:p w14:paraId="6D1528BB" w14:textId="77777777" w:rsidR="00693F48" w:rsidRDefault="00000000">
            <w:pPr>
              <w:spacing w:before="5" w:after="20" w:line="276" w:lineRule="auto"/>
              <w:ind w:left="215"/>
            </w:pPr>
            <w:r>
              <w:rPr>
                <w:color w:val="475569"/>
                <w:sz w:val="20"/>
                <w:szCs w:val="20"/>
              </w:rPr>
              <w:t>Gabes, Gafsa, Kebili, Medenine, Sfax — lancer de nouveaux marchés (directive DCS).</w:t>
            </w:r>
          </w:p>
        </w:tc>
      </w:tr>
    </w:tbl>
    <w:p w14:paraId="28C8AB81" w14:textId="77777777" w:rsidR="00693F48" w:rsidRDefault="00693F48">
      <w:pPr>
        <w:spacing w:before="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4"/>
      </w:tblGrid>
      <w:tr w:rsidR="00693F48" w14:paraId="33CEFB5F" w14:textId="77777777">
        <w:tblPrEx>
          <w:tblCellMar>
            <w:top w:w="0" w:type="dxa"/>
            <w:bottom w:w="0" w:type="dxa"/>
          </w:tblCellMar>
        </w:tblPrEx>
        <w:trPr>
          <w:trHeight w:val="500"/>
        </w:trPr>
        <w:tc>
          <w:tcPr>
            <w:tcW w:w="0" w:type="auto"/>
            <w:tcBorders>
              <w:left w:val="thick" w:sz="6" w:space="0" w:color="DC2626"/>
            </w:tcBorders>
            <w:shd w:val="clear" w:color="auto" w:fill="F8FAFC"/>
            <w:vAlign w:val="center"/>
          </w:tcPr>
          <w:p w14:paraId="356846BC" w14:textId="77777777" w:rsidR="00693F48" w:rsidRDefault="00000000">
            <w:pPr>
              <w:spacing w:before="20" w:after="10" w:line="276" w:lineRule="auto"/>
            </w:pPr>
            <w:r>
              <w:rPr>
                <w:b/>
                <w:bCs/>
                <w:color w:val="DC2626"/>
                <w:sz w:val="24"/>
                <w:szCs w:val="24"/>
              </w:rPr>
              <w:t>3. ❌ Sous-consommation</w:t>
            </w:r>
          </w:p>
          <w:p w14:paraId="7C6E7016" w14:textId="77777777" w:rsidR="00693F48" w:rsidRDefault="00000000">
            <w:pPr>
              <w:spacing w:before="5" w:after="20" w:line="276" w:lineRule="auto"/>
              <w:ind w:left="215"/>
            </w:pPr>
            <w:r>
              <w:rPr>
                <w:color w:val="475569"/>
                <w:sz w:val="20"/>
                <w:szCs w:val="20"/>
              </w:rPr>
              <w:t>13 marché(s) projetés sous Montant Min — accélérer la cadence.</w:t>
            </w:r>
          </w:p>
        </w:tc>
      </w:tr>
    </w:tbl>
    <w:p w14:paraId="268E3D43" w14:textId="77777777" w:rsidR="00693F48" w:rsidRDefault="00693F48">
      <w:pPr>
        <w:spacing w:before="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4"/>
      </w:tblGrid>
      <w:tr w:rsidR="00693F48" w14:paraId="3A1F1076" w14:textId="77777777">
        <w:tblPrEx>
          <w:tblCellMar>
            <w:top w:w="0" w:type="dxa"/>
            <w:bottom w:w="0" w:type="dxa"/>
          </w:tblCellMar>
        </w:tblPrEx>
        <w:trPr>
          <w:trHeight w:val="500"/>
        </w:trPr>
        <w:tc>
          <w:tcPr>
            <w:tcW w:w="0" w:type="auto"/>
            <w:tcBorders>
              <w:left w:val="thick" w:sz="6" w:space="0" w:color="D97706"/>
            </w:tcBorders>
            <w:shd w:val="clear" w:color="auto" w:fill="F8FAFC"/>
            <w:vAlign w:val="center"/>
          </w:tcPr>
          <w:p w14:paraId="39D0ED56" w14:textId="77777777" w:rsidR="00693F48" w:rsidRDefault="00000000">
            <w:pPr>
              <w:spacing w:before="20" w:after="10" w:line="276" w:lineRule="auto"/>
            </w:pPr>
            <w:r>
              <w:rPr>
                <w:b/>
                <w:bCs/>
                <w:color w:val="D97706"/>
                <w:sz w:val="24"/>
                <w:szCs w:val="24"/>
              </w:rPr>
              <w:t>4. 📈 Dépassements</w:t>
            </w:r>
          </w:p>
          <w:p w14:paraId="1F2DC659" w14:textId="77777777" w:rsidR="00693F48" w:rsidRDefault="00000000">
            <w:pPr>
              <w:spacing w:before="5" w:after="20" w:line="276" w:lineRule="auto"/>
              <w:ind w:left="215"/>
            </w:pPr>
            <w:r>
              <w:rPr>
                <w:color w:val="475569"/>
                <w:sz w:val="20"/>
                <w:szCs w:val="20"/>
              </w:rPr>
              <w:t>9 marché(s) au-delà du Montant Max — prévoir avenant.</w:t>
            </w:r>
          </w:p>
        </w:tc>
      </w:tr>
    </w:tbl>
    <w:p w14:paraId="54C74752" w14:textId="77777777" w:rsidR="00693F48" w:rsidRDefault="00693F48">
      <w:pPr>
        <w:spacing w:before="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4"/>
      </w:tblGrid>
      <w:tr w:rsidR="00693F48" w14:paraId="5765B02B" w14:textId="77777777">
        <w:tblPrEx>
          <w:tblCellMar>
            <w:top w:w="0" w:type="dxa"/>
            <w:bottom w:w="0" w:type="dxa"/>
          </w:tblCellMar>
        </w:tblPrEx>
        <w:trPr>
          <w:trHeight w:val="500"/>
        </w:trPr>
        <w:tc>
          <w:tcPr>
            <w:tcW w:w="0" w:type="auto"/>
            <w:tcBorders>
              <w:left w:val="thick" w:sz="6" w:space="0" w:color="DC2626"/>
            </w:tcBorders>
            <w:shd w:val="clear" w:color="auto" w:fill="F8FAFC"/>
            <w:vAlign w:val="center"/>
          </w:tcPr>
          <w:p w14:paraId="7C08076D" w14:textId="77777777" w:rsidR="00693F48" w:rsidRDefault="00000000">
            <w:pPr>
              <w:spacing w:before="20" w:after="10" w:line="276" w:lineRule="auto"/>
            </w:pPr>
            <w:r>
              <w:rPr>
                <w:b/>
                <w:bCs/>
                <w:color w:val="DC2626"/>
                <w:sz w:val="24"/>
                <w:szCs w:val="24"/>
              </w:rPr>
              <w:t>5. 🚀 Régions sans Modernisation</w:t>
            </w:r>
          </w:p>
          <w:p w14:paraId="5B11DD5A" w14:textId="77777777" w:rsidR="00693F48" w:rsidRDefault="00000000">
            <w:pPr>
              <w:spacing w:before="5" w:after="20" w:line="276" w:lineRule="auto"/>
              <w:ind w:left="215"/>
            </w:pPr>
            <w:r>
              <w:rPr>
                <w:color w:val="475569"/>
                <w:sz w:val="20"/>
                <w:szCs w:val="20"/>
              </w:rPr>
              <w:t>Tozeur — lancement immédiat requis.</w:t>
            </w:r>
          </w:p>
        </w:tc>
      </w:tr>
    </w:tbl>
    <w:p w14:paraId="73243FBA" w14:textId="77777777" w:rsidR="00693F48" w:rsidRDefault="00693F48">
      <w:pPr>
        <w:spacing w:before="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4"/>
      </w:tblGrid>
      <w:tr w:rsidR="00693F48" w14:paraId="2A995056" w14:textId="77777777">
        <w:tblPrEx>
          <w:tblCellMar>
            <w:top w:w="0" w:type="dxa"/>
            <w:bottom w:w="0" w:type="dxa"/>
          </w:tblCellMar>
        </w:tblPrEx>
        <w:trPr>
          <w:trHeight w:val="500"/>
        </w:trPr>
        <w:tc>
          <w:tcPr>
            <w:tcW w:w="0" w:type="auto"/>
            <w:tcBorders>
              <w:left w:val="thick" w:sz="6" w:space="0" w:color="059669"/>
            </w:tcBorders>
            <w:shd w:val="clear" w:color="auto" w:fill="F8FAFC"/>
            <w:vAlign w:val="center"/>
          </w:tcPr>
          <w:p w14:paraId="50ADC82B" w14:textId="77777777" w:rsidR="00693F48" w:rsidRDefault="00000000">
            <w:pPr>
              <w:spacing w:before="20" w:after="10" w:line="276" w:lineRule="auto"/>
            </w:pPr>
            <w:r>
              <w:rPr>
                <w:b/>
                <w:bCs/>
                <w:color w:val="059669"/>
                <w:sz w:val="24"/>
                <w:szCs w:val="24"/>
              </w:rPr>
              <w:t>6. 📋 Suivi mensuel</w:t>
            </w:r>
          </w:p>
          <w:p w14:paraId="35E4EE5E" w14:textId="77777777" w:rsidR="00693F48" w:rsidRDefault="00000000">
            <w:pPr>
              <w:spacing w:before="5" w:after="20" w:line="276" w:lineRule="auto"/>
              <w:ind w:left="215"/>
            </w:pPr>
            <w:r>
              <w:rPr>
                <w:color w:val="475569"/>
                <w:sz w:val="20"/>
                <w:szCs w:val="20"/>
              </w:rPr>
              <w:t>Maintenir le reporting et vérifier l'alignement Phy/Fin chaque mois.</w:t>
            </w:r>
          </w:p>
        </w:tc>
      </w:tr>
    </w:tbl>
    <w:p w14:paraId="56ABB1F5" w14:textId="77777777" w:rsidR="00693F48" w:rsidRDefault="00693F48">
      <w:pPr>
        <w:spacing w:before="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94"/>
      </w:tblGrid>
      <w:tr w:rsidR="00693F48" w14:paraId="1A263B9D" w14:textId="77777777">
        <w:tblPrEx>
          <w:tblCellMar>
            <w:top w:w="0" w:type="dxa"/>
            <w:bottom w:w="0" w:type="dxa"/>
          </w:tblCellMar>
        </w:tblPrEx>
        <w:trPr>
          <w:trHeight w:val="500"/>
        </w:trPr>
        <w:tc>
          <w:tcPr>
            <w:tcW w:w="0" w:type="auto"/>
            <w:tcBorders>
              <w:left w:val="thick" w:sz="6" w:space="0" w:color="0B2A55"/>
            </w:tcBorders>
            <w:shd w:val="clear" w:color="auto" w:fill="F8FAFC"/>
            <w:vAlign w:val="center"/>
          </w:tcPr>
          <w:p w14:paraId="13D6DF1F" w14:textId="77777777" w:rsidR="00693F48" w:rsidRDefault="00000000">
            <w:pPr>
              <w:spacing w:before="20" w:after="10" w:line="276" w:lineRule="auto"/>
            </w:pPr>
            <w:r>
              <w:rPr>
                <w:b/>
                <w:bCs/>
                <w:color w:val="0B2A55"/>
                <w:sz w:val="24"/>
                <w:szCs w:val="24"/>
              </w:rPr>
              <w:t>7. 🎯 Objectif</w:t>
            </w:r>
          </w:p>
          <w:p w14:paraId="353A56F1" w14:textId="77777777" w:rsidR="00693F48" w:rsidRDefault="00000000">
            <w:pPr>
              <w:spacing w:before="5" w:after="20" w:line="276" w:lineRule="auto"/>
              <w:ind w:left="215"/>
            </w:pPr>
            <w:r>
              <w:rPr>
                <w:color w:val="475569"/>
                <w:sz w:val="20"/>
                <w:szCs w:val="20"/>
              </w:rPr>
              <w:t>100% d'exécution avant échéance PO — prioriser les marchés critiques.</w:t>
            </w:r>
          </w:p>
        </w:tc>
      </w:tr>
    </w:tbl>
    <w:p w14:paraId="47C9A444" w14:textId="77777777" w:rsidR="00693F48" w:rsidRDefault="00693F48">
      <w:pPr>
        <w:spacing w:before="3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105"/>
      </w:tblGrid>
      <w:tr w:rsidR="00693F48" w14:paraId="19A38B93" w14:textId="77777777">
        <w:tblPrEx>
          <w:tblCellMar>
            <w:top w:w="0" w:type="dxa"/>
            <w:bottom w:w="0" w:type="dxa"/>
          </w:tblCellMar>
        </w:tblPrEx>
        <w:tc>
          <w:tcPr>
            <w:tcW w:w="0" w:type="auto"/>
            <w:tcBorders>
              <w:top w:val="single" w:sz="1" w:space="0" w:color="E2E8F0"/>
              <w:left w:val="single" w:sz="1" w:space="0" w:color="E2E8F0"/>
              <w:bottom w:val="single" w:sz="1" w:space="0" w:color="E2E8F0"/>
              <w:right w:val="single" w:sz="1" w:space="0" w:color="E2E8F0"/>
            </w:tcBorders>
            <w:shd w:val="clear" w:color="auto" w:fill="F8FAFC"/>
            <w:vAlign w:val="center"/>
          </w:tcPr>
          <w:p w14:paraId="1DAFA151" w14:textId="77777777" w:rsidR="00693F48" w:rsidRDefault="00000000">
            <w:pPr>
              <w:spacing w:before="20" w:after="40" w:line="276" w:lineRule="auto"/>
            </w:pPr>
            <w:r>
              <w:rPr>
                <w:b/>
                <w:bCs/>
                <w:color w:val="0B2A55"/>
                <w:sz w:val="24"/>
                <w:szCs w:val="24"/>
              </w:rPr>
              <w:t>📖 Légende</w:t>
            </w:r>
          </w:p>
          <w:p w14:paraId="75CC6761" w14:textId="77777777" w:rsidR="00693F48" w:rsidRDefault="00000000">
            <w:pPr>
              <w:spacing w:before="5" w:after="20" w:line="276" w:lineRule="auto"/>
            </w:pPr>
            <w:r>
              <w:rPr>
                <w:b/>
                <w:bCs/>
                <w:color w:val="475569"/>
                <w:sz w:val="18"/>
                <w:szCs w:val="18"/>
              </w:rPr>
              <w:t xml:space="preserve">Seuils avancement : </w:t>
            </w:r>
            <w:r>
              <w:rPr>
                <w:color w:val="059669"/>
                <w:sz w:val="18"/>
                <w:szCs w:val="18"/>
              </w:rPr>
              <w:t xml:space="preserve">🟢 &lt; seuil  </w:t>
            </w:r>
            <w:r>
              <w:rPr>
                <w:color w:val="D97706"/>
                <w:sz w:val="18"/>
                <w:szCs w:val="18"/>
              </w:rPr>
              <w:t xml:space="preserve">🟠 ≥ 70% (std) / ≥ 50% (Mod)  </w:t>
            </w:r>
            <w:r>
              <w:rPr>
                <w:color w:val="DC2626"/>
                <w:sz w:val="18"/>
                <w:szCs w:val="18"/>
              </w:rPr>
              <w:t>🔴 ≥ 90%</w:t>
            </w:r>
          </w:p>
          <w:p w14:paraId="3DA6F4F7" w14:textId="77777777" w:rsidR="00693F48" w:rsidRDefault="00000000">
            <w:pPr>
              <w:spacing w:before="5" w:after="20" w:line="276" w:lineRule="auto"/>
            </w:pPr>
            <w:r>
              <w:rPr>
                <w:b/>
                <w:bCs/>
                <w:color w:val="475569"/>
                <w:sz w:val="18"/>
                <w:szCs w:val="18"/>
              </w:rPr>
              <w:t xml:space="preserve">Seuils délai : </w:t>
            </w:r>
            <w:r>
              <w:rPr>
                <w:color w:val="059669"/>
                <w:sz w:val="18"/>
                <w:szCs w:val="18"/>
              </w:rPr>
              <w:t xml:space="preserve">🟢 &gt; 90j  </w:t>
            </w:r>
            <w:r>
              <w:rPr>
                <w:color w:val="D97706"/>
                <w:sz w:val="18"/>
                <w:szCs w:val="18"/>
              </w:rPr>
              <w:t xml:space="preserve">🟠 46-90j  </w:t>
            </w:r>
            <w:r>
              <w:rPr>
                <w:color w:val="DC2626"/>
                <w:sz w:val="18"/>
                <w:szCs w:val="18"/>
              </w:rPr>
              <w:t>🔴 ≤ 45j</w:t>
            </w:r>
          </w:p>
          <w:p w14:paraId="491083F8" w14:textId="77777777" w:rsidR="00693F48" w:rsidRDefault="00000000">
            <w:pPr>
              <w:spacing w:before="5" w:after="20" w:line="276" w:lineRule="auto"/>
            </w:pPr>
            <w:r>
              <w:rPr>
                <w:b/>
                <w:bCs/>
                <w:color w:val="475569"/>
                <w:sz w:val="18"/>
                <w:szCs w:val="18"/>
              </w:rPr>
              <w:t xml:space="preserve">Projection : </w:t>
            </w:r>
            <w:r>
              <w:rPr>
                <w:color w:val="059669"/>
                <w:sz w:val="18"/>
                <w:szCs w:val="18"/>
              </w:rPr>
              <w:t xml:space="preserve">Normal = Min ≤ Projeté ≤ Marché  •  </w:t>
            </w:r>
            <w:r>
              <w:rPr>
                <w:color w:val="DC2626"/>
                <w:sz w:val="18"/>
                <w:szCs w:val="18"/>
              </w:rPr>
              <w:t xml:space="preserve">Sous Min = cadence insuffisante  •  </w:t>
            </w:r>
            <w:r>
              <w:rPr>
                <w:color w:val="D97706"/>
                <w:sz w:val="18"/>
                <w:szCs w:val="18"/>
              </w:rPr>
              <w:t>Avenant = dépassement (hors Modernisation)</w:t>
            </w:r>
          </w:p>
        </w:tc>
      </w:tr>
    </w:tbl>
    <w:p w14:paraId="322E4F02" w14:textId="77777777" w:rsidR="00693F48" w:rsidRDefault="00693F48">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599"/>
        <w:gridCol w:w="4498"/>
      </w:tblGrid>
      <w:tr w:rsidR="00693F48" w14:paraId="645BD840" w14:textId="77777777">
        <w:tblPrEx>
          <w:tblCellMar>
            <w:top w:w="0" w:type="dxa"/>
            <w:bottom w:w="0" w:type="dxa"/>
          </w:tblCellMar>
        </w:tblPrEx>
        <w:trPr>
          <w:trHeight w:val="800"/>
        </w:trPr>
        <w:tc>
          <w:tcPr>
            <w:tcW w:w="0" w:type="auto"/>
            <w:shd w:val="clear" w:color="auto" w:fill="0B2A55"/>
            <w:vAlign w:val="center"/>
          </w:tcPr>
          <w:p w14:paraId="3599D9F1" w14:textId="77777777" w:rsidR="00693F48" w:rsidRDefault="00000000">
            <w:pPr>
              <w:spacing w:before="40" w:after="10" w:line="276" w:lineRule="auto"/>
            </w:pPr>
            <w:r>
              <w:rPr>
                <w:b/>
                <w:bCs/>
                <w:color w:val="FFFFFF"/>
                <w:sz w:val="32"/>
                <w:szCs w:val="32"/>
              </w:rPr>
              <w:lastRenderedPageBreak/>
              <w:t>Nabil Derouiche</w:t>
            </w:r>
          </w:p>
          <w:p w14:paraId="6A4AC0B3" w14:textId="77777777" w:rsidR="00693F48" w:rsidRDefault="00000000">
            <w:pPr>
              <w:spacing w:before="5" w:after="20" w:line="276" w:lineRule="auto"/>
            </w:pPr>
            <w:r>
              <w:rPr>
                <w:color w:val="BFDBFE"/>
              </w:rPr>
              <w:t>Responsable Achats Zone Sud</w:t>
            </w:r>
          </w:p>
          <w:p w14:paraId="50CF7E2D" w14:textId="77777777" w:rsidR="00693F48" w:rsidRDefault="00000000">
            <w:pPr>
              <w:spacing w:before="5" w:after="40" w:line="276" w:lineRule="auto"/>
            </w:pPr>
            <w:r>
              <w:rPr>
                <w:color w:val="BFDBFE"/>
                <w:sz w:val="18"/>
                <w:szCs w:val="18"/>
              </w:rPr>
              <w:t>📞 +216 70 304 443   •   📱 +216 98 204 404   •   ✉️ Nabil.Derouiche@tunisietelecom.tn</w:t>
            </w:r>
          </w:p>
        </w:tc>
        <w:tc>
          <w:tcPr>
            <w:tcW w:w="0" w:type="auto"/>
            <w:shd w:val="clear" w:color="auto" w:fill="0B2A55"/>
            <w:vAlign w:val="center"/>
          </w:tcPr>
          <w:p w14:paraId="43285472" w14:textId="77777777" w:rsidR="00693F48" w:rsidRDefault="00693F48">
            <w:pPr>
              <w:spacing w:before="30"/>
            </w:pPr>
          </w:p>
          <w:p w14:paraId="7D3C79EB" w14:textId="77777777" w:rsidR="00693F48" w:rsidRDefault="00000000">
            <w:pPr>
              <w:spacing w:before="50" w:after="10" w:line="276" w:lineRule="auto"/>
              <w:jc w:val="right"/>
            </w:pPr>
            <w:r>
              <w:rPr>
                <w:b/>
                <w:bCs/>
                <w:color w:val="FFFFFF"/>
                <w:sz w:val="36"/>
                <w:szCs w:val="36"/>
              </w:rPr>
              <w:t>TUNISIE TELECOM</w:t>
            </w:r>
          </w:p>
          <w:p w14:paraId="141E2AC7" w14:textId="77777777" w:rsidR="00693F48" w:rsidRDefault="00000000">
            <w:pPr>
              <w:spacing w:before="5" w:after="40" w:line="276" w:lineRule="auto"/>
              <w:jc w:val="right"/>
            </w:pPr>
            <w:r>
              <w:rPr>
                <w:color w:val="BFDBFE"/>
                <w:sz w:val="20"/>
                <w:szCs w:val="20"/>
              </w:rPr>
              <w:t>Sfax El Jadida — 3027</w:t>
            </w:r>
          </w:p>
        </w:tc>
      </w:tr>
    </w:tbl>
    <w:p w14:paraId="328405CA" w14:textId="77777777" w:rsidR="00072B9B" w:rsidRDefault="00072B9B"/>
    <w:sectPr w:rsidR="00072B9B">
      <w:pgSz w:w="16833" w:h="11908"/>
      <w:pgMar w:top="863" w:right="863" w:bottom="720" w:left="863"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23035"/>
    <w:multiLevelType w:val="hybridMultilevel"/>
    <w:tmpl w:val="17403CAC"/>
    <w:lvl w:ilvl="0" w:tplc="FC862D84">
      <w:start w:val="1"/>
      <w:numFmt w:val="bullet"/>
      <w:lvlText w:val="●"/>
      <w:lvlJc w:val="left"/>
      <w:pPr>
        <w:ind w:left="720" w:hanging="360"/>
      </w:pPr>
    </w:lvl>
    <w:lvl w:ilvl="1" w:tplc="99C805E4">
      <w:start w:val="1"/>
      <w:numFmt w:val="bullet"/>
      <w:lvlText w:val="○"/>
      <w:lvlJc w:val="left"/>
      <w:pPr>
        <w:ind w:left="1440" w:hanging="360"/>
      </w:pPr>
    </w:lvl>
    <w:lvl w:ilvl="2" w:tplc="63BA4B5E">
      <w:start w:val="1"/>
      <w:numFmt w:val="bullet"/>
      <w:lvlText w:val="■"/>
      <w:lvlJc w:val="left"/>
      <w:pPr>
        <w:ind w:left="2160" w:hanging="360"/>
      </w:pPr>
    </w:lvl>
    <w:lvl w:ilvl="3" w:tplc="C19619C4">
      <w:start w:val="1"/>
      <w:numFmt w:val="bullet"/>
      <w:lvlText w:val="●"/>
      <w:lvlJc w:val="left"/>
      <w:pPr>
        <w:ind w:left="2880" w:hanging="360"/>
      </w:pPr>
    </w:lvl>
    <w:lvl w:ilvl="4" w:tplc="F53ECC3E">
      <w:start w:val="1"/>
      <w:numFmt w:val="bullet"/>
      <w:lvlText w:val="○"/>
      <w:lvlJc w:val="left"/>
      <w:pPr>
        <w:ind w:left="3600" w:hanging="360"/>
      </w:pPr>
    </w:lvl>
    <w:lvl w:ilvl="5" w:tplc="014AD956">
      <w:start w:val="1"/>
      <w:numFmt w:val="bullet"/>
      <w:lvlText w:val="■"/>
      <w:lvlJc w:val="left"/>
      <w:pPr>
        <w:ind w:left="4320" w:hanging="360"/>
      </w:pPr>
    </w:lvl>
    <w:lvl w:ilvl="6" w:tplc="7C1C9DC8">
      <w:start w:val="1"/>
      <w:numFmt w:val="bullet"/>
      <w:lvlText w:val="●"/>
      <w:lvlJc w:val="left"/>
      <w:pPr>
        <w:ind w:left="5040" w:hanging="360"/>
      </w:pPr>
    </w:lvl>
    <w:lvl w:ilvl="7" w:tplc="9C84EDCC">
      <w:start w:val="1"/>
      <w:numFmt w:val="bullet"/>
      <w:lvlText w:val="●"/>
      <w:lvlJc w:val="left"/>
      <w:pPr>
        <w:ind w:left="5760" w:hanging="360"/>
      </w:pPr>
    </w:lvl>
    <w:lvl w:ilvl="8" w:tplc="451E004E">
      <w:start w:val="1"/>
      <w:numFmt w:val="bullet"/>
      <w:lvlText w:val="●"/>
      <w:lvlJc w:val="left"/>
      <w:pPr>
        <w:ind w:left="6480" w:hanging="360"/>
      </w:pPr>
    </w:lvl>
  </w:abstractNum>
  <w:num w:numId="1" w16cid:durableId="13919270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F48"/>
    <w:rsid w:val="00072B9B"/>
    <w:rsid w:val="005E53E1"/>
    <w:rsid w:val="00693F48"/>
    <w:rsid w:val="00CB71D7"/>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decimalSymbol w:val=","/>
  <w:listSeparator w:val=";"/>
  <w14:docId w14:val="31D011CD"/>
  <w15:docId w15:val="{30A026E4-C9F4-0B4A-905F-D433E41B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F172A"/>
        <w:sz w:val="22"/>
        <w:szCs w:val="22"/>
        <w:lang w:val="fr-TN"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240" w:after="120"/>
      <w:outlineLvl w:val="0"/>
    </w:pPr>
    <w:rPr>
      <w:b/>
      <w:bCs/>
      <w:color w:val="0B2A55"/>
      <w:sz w:val="40"/>
      <w:szCs w:val="40"/>
    </w:rPr>
  </w:style>
  <w:style w:type="paragraph" w:styleId="Titre2">
    <w:name w:val="heading 2"/>
    <w:uiPriority w:val="9"/>
    <w:unhideWhenUsed/>
    <w:qFormat/>
    <w:pPr>
      <w:spacing w:before="200" w:after="80"/>
      <w:outlineLvl w:val="1"/>
    </w:pPr>
    <w:rPr>
      <w:b/>
      <w:bCs/>
      <w:color w:val="1E40AF"/>
      <w:sz w:val="28"/>
      <w:szCs w:val="28"/>
    </w:rPr>
  </w:style>
  <w:style w:type="paragraph" w:styleId="Titre3">
    <w:name w:val="heading 3"/>
    <w:uiPriority w:val="9"/>
    <w:semiHidden/>
    <w:unhideWhenUsed/>
    <w:qFormat/>
    <w:pPr>
      <w:spacing w:before="160" w:after="60"/>
      <w:outlineLvl w:val="2"/>
    </w:pPr>
    <w:rPr>
      <w:b/>
      <w:bCs/>
      <w:color w:val="3B82F6"/>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TM1">
    <w:name w:val="toc 1"/>
    <w:basedOn w:val="Normal"/>
    <w:next w:val="Normal"/>
    <w:autoRedefine/>
    <w:uiPriority w:val="39"/>
    <w:unhideWhenUsed/>
    <w:rsid w:val="00CB71D7"/>
    <w:pPr>
      <w:spacing w:after="100"/>
    </w:pPr>
  </w:style>
  <w:style w:type="paragraph" w:styleId="TM2">
    <w:name w:val="toc 2"/>
    <w:basedOn w:val="Normal"/>
    <w:next w:val="Normal"/>
    <w:autoRedefine/>
    <w:uiPriority w:val="39"/>
    <w:unhideWhenUsed/>
    <w:rsid w:val="00CB71D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4282</Words>
  <Characters>21499</Characters>
  <Application>Microsoft Office Word</Application>
  <DocSecurity>0</DocSecurity>
  <Lines>3071</Lines>
  <Paragraphs>2578</Paragraphs>
  <ScaleCrop>false</ScaleCrop>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RLA 2025 — Zone Sud — Février 2026</dc:title>
  <dc:creator>Nabil Derouiche</dc:creator>
  <dc:description>Rapport de suivi des marchés RLA — Tunisie Telecom Zone Sud</dc:description>
  <cp:lastModifiedBy>Nabil.Derouiche</cp:lastModifiedBy>
  <cp:revision>2</cp:revision>
  <dcterms:created xsi:type="dcterms:W3CDTF">2026-03-12T11:03:00Z</dcterms:created>
  <dcterms:modified xsi:type="dcterms:W3CDTF">2026-03-13T00:12:00Z</dcterms:modified>
</cp:coreProperties>
</file>